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3828"/>
        <w:gridCol w:w="2409"/>
      </w:tblGrid>
      <w:tr w:rsidR="00091F48" w:rsidRPr="00BA66E0" w:rsidTr="00EB4F28">
        <w:trPr>
          <w:trHeight w:val="400"/>
        </w:trPr>
        <w:tc>
          <w:tcPr>
            <w:tcW w:w="2906" w:type="dxa"/>
            <w:tcBorders>
              <w:top w:val="single" w:sz="6" w:space="0" w:color="auto"/>
            </w:tcBorders>
            <w:vAlign w:val="center"/>
          </w:tcPr>
          <w:p w:rsidR="00091F48" w:rsidRPr="00BA66E0" w:rsidRDefault="00F4748D" w:rsidP="00286D34">
            <w:pPr>
              <w:rPr>
                <w:rFonts w:asciiTheme="minorHAnsi" w:hAnsiTheme="minorHAnsi" w:cstheme="minorHAnsi"/>
                <w:lang w:val="nn-NO"/>
              </w:rPr>
            </w:pPr>
            <w:r w:rsidRPr="00BA66E0">
              <w:rPr>
                <w:rFonts w:asciiTheme="minorHAnsi" w:hAnsiTheme="minorHAnsi" w:cstheme="minorHAnsi"/>
                <w:lang w:val="nn-NO"/>
              </w:rPr>
              <w:t>Studiestyresak:</w:t>
            </w:r>
            <w:r w:rsidR="008F39A5" w:rsidRPr="00BA66E0">
              <w:rPr>
                <w:rFonts w:asciiTheme="minorHAnsi" w:hAnsiTheme="minorHAnsi" w:cstheme="minorHAnsi"/>
                <w:b/>
                <w:sz w:val="36"/>
                <w:lang w:val="nn-NO"/>
              </w:rPr>
              <w:t xml:space="preserve"> </w:t>
            </w:r>
            <w:r w:rsidR="00A73590" w:rsidRPr="00BA66E0">
              <w:rPr>
                <w:rFonts w:asciiTheme="minorHAnsi" w:hAnsiTheme="minorHAnsi" w:cstheme="minorHAnsi"/>
                <w:b/>
                <w:sz w:val="36"/>
                <w:lang w:val="nn-NO"/>
              </w:rPr>
              <w:t>15</w:t>
            </w:r>
            <w:r w:rsidR="00BF5494" w:rsidRPr="00BA66E0">
              <w:rPr>
                <w:rFonts w:asciiTheme="minorHAnsi" w:hAnsiTheme="minorHAnsi" w:cstheme="minorHAnsi"/>
                <w:b/>
                <w:sz w:val="36"/>
                <w:lang w:val="nn-NO"/>
              </w:rPr>
              <w:t>/</w:t>
            </w:r>
            <w:r w:rsidR="003E68F3">
              <w:rPr>
                <w:rFonts w:asciiTheme="minorHAnsi" w:hAnsiTheme="minorHAnsi" w:cstheme="minorHAnsi"/>
                <w:b/>
                <w:sz w:val="36"/>
                <w:lang w:val="nn-NO"/>
              </w:rPr>
              <w:t>9</w:t>
            </w:r>
          </w:p>
        </w:tc>
        <w:tc>
          <w:tcPr>
            <w:tcW w:w="3828" w:type="dxa"/>
          </w:tcPr>
          <w:p w:rsidR="00091F48" w:rsidRPr="00BA66E0" w:rsidRDefault="00091F48" w:rsidP="00316439">
            <w:pPr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:rsidR="00091F48" w:rsidRPr="00BA66E0" w:rsidRDefault="00F4748D" w:rsidP="003E68F3">
            <w:pPr>
              <w:rPr>
                <w:rFonts w:asciiTheme="minorHAnsi" w:hAnsiTheme="minorHAnsi" w:cstheme="minorHAnsi"/>
                <w:b/>
                <w:lang w:val="nn-NO"/>
              </w:rPr>
            </w:pPr>
            <w:proofErr w:type="spellStart"/>
            <w:r w:rsidRPr="00BA66E0">
              <w:rPr>
                <w:rFonts w:asciiTheme="minorHAnsi" w:hAnsiTheme="minorHAnsi" w:cstheme="minorHAnsi"/>
                <w:lang w:val="nn-NO"/>
              </w:rPr>
              <w:t>Saksnr</w:t>
            </w:r>
            <w:proofErr w:type="spellEnd"/>
            <w:r w:rsidRPr="00BA66E0">
              <w:rPr>
                <w:rFonts w:asciiTheme="minorHAnsi" w:hAnsiTheme="minorHAnsi" w:cstheme="minorHAnsi"/>
                <w:lang w:val="nn-NO"/>
              </w:rPr>
              <w:t>.:</w:t>
            </w:r>
            <w:r w:rsidR="007E7024" w:rsidRPr="00BA66E0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="000A7019" w:rsidRPr="00BA66E0">
              <w:rPr>
                <w:rFonts w:asciiTheme="minorHAnsi" w:hAnsiTheme="minorHAnsi" w:cstheme="minorHAnsi"/>
                <w:lang w:val="nn-NO"/>
              </w:rPr>
              <w:t>20</w:t>
            </w:r>
            <w:r w:rsidR="00B27DBB" w:rsidRPr="00BA66E0">
              <w:rPr>
                <w:rFonts w:asciiTheme="minorHAnsi" w:hAnsiTheme="minorHAnsi" w:cstheme="minorHAnsi"/>
                <w:lang w:val="nn-NO"/>
              </w:rPr>
              <w:t>1</w:t>
            </w:r>
            <w:r w:rsidR="00130D50" w:rsidRPr="00BA66E0">
              <w:rPr>
                <w:rFonts w:asciiTheme="minorHAnsi" w:hAnsiTheme="minorHAnsi" w:cstheme="minorHAnsi"/>
                <w:lang w:val="nn-NO"/>
              </w:rPr>
              <w:t>5</w:t>
            </w:r>
            <w:r w:rsidR="000A7019" w:rsidRPr="00BA66E0">
              <w:rPr>
                <w:rFonts w:asciiTheme="minorHAnsi" w:hAnsiTheme="minorHAnsi" w:cstheme="minorHAnsi"/>
                <w:lang w:val="nn-NO"/>
              </w:rPr>
              <w:t>/</w:t>
            </w:r>
            <w:r w:rsidR="00AA2055">
              <w:rPr>
                <w:rFonts w:asciiTheme="minorHAnsi" w:hAnsiTheme="minorHAnsi" w:cstheme="minorHAnsi"/>
                <w:lang w:val="nn-NO"/>
              </w:rPr>
              <w:t>5947</w:t>
            </w:r>
          </w:p>
        </w:tc>
      </w:tr>
      <w:tr w:rsidR="00091F48" w:rsidRPr="00BA66E0" w:rsidTr="00EB4F28">
        <w:trPr>
          <w:trHeight w:val="400"/>
        </w:trPr>
        <w:tc>
          <w:tcPr>
            <w:tcW w:w="2906" w:type="dxa"/>
            <w:tcBorders>
              <w:bottom w:val="single" w:sz="6" w:space="0" w:color="auto"/>
            </w:tcBorders>
            <w:vAlign w:val="center"/>
          </w:tcPr>
          <w:p w:rsidR="00091F48" w:rsidRPr="00BA66E0" w:rsidRDefault="0086519B" w:rsidP="00286D34">
            <w:pPr>
              <w:rPr>
                <w:rFonts w:asciiTheme="minorHAnsi" w:hAnsiTheme="minorHAnsi" w:cstheme="minorHAnsi"/>
                <w:lang w:val="nn-NO"/>
              </w:rPr>
            </w:pPr>
            <w:r w:rsidRPr="00BA66E0">
              <w:rPr>
                <w:rFonts w:asciiTheme="minorHAnsi" w:hAnsiTheme="minorHAnsi" w:cstheme="minorHAnsi"/>
                <w:lang w:val="nn-NO"/>
              </w:rPr>
              <w:t xml:space="preserve">Møte: </w:t>
            </w:r>
            <w:r w:rsidR="00A73590" w:rsidRPr="00BA66E0">
              <w:rPr>
                <w:rFonts w:asciiTheme="minorHAnsi" w:hAnsiTheme="minorHAnsi" w:cstheme="minorHAnsi"/>
                <w:lang w:val="nn-NO"/>
              </w:rPr>
              <w:t>27. mai</w:t>
            </w:r>
            <w:r w:rsidR="00286D34" w:rsidRPr="00BA66E0">
              <w:rPr>
                <w:rFonts w:asciiTheme="minorHAnsi" w:hAnsiTheme="minorHAnsi" w:cstheme="minorHAnsi"/>
                <w:lang w:val="nn-NO"/>
              </w:rPr>
              <w:t xml:space="preserve"> 201</w:t>
            </w:r>
            <w:r w:rsidR="00A73590" w:rsidRPr="00BA66E0">
              <w:rPr>
                <w:rFonts w:asciiTheme="minorHAnsi" w:hAnsiTheme="minorHAnsi" w:cstheme="minorHAnsi"/>
                <w:lang w:val="nn-NO"/>
              </w:rPr>
              <w:t>5</w:t>
            </w:r>
          </w:p>
        </w:tc>
        <w:tc>
          <w:tcPr>
            <w:tcW w:w="3828" w:type="dxa"/>
          </w:tcPr>
          <w:p w:rsidR="00091F48" w:rsidRPr="00BA66E0" w:rsidRDefault="00091F48" w:rsidP="00316439">
            <w:pPr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091F48" w:rsidRPr="00BA66E0" w:rsidRDefault="00091F48" w:rsidP="00316439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:rsidR="00091F48" w:rsidRPr="00116694" w:rsidRDefault="00091F48" w:rsidP="00091F48">
      <w:pPr>
        <w:rPr>
          <w:rFonts w:asciiTheme="minorHAnsi" w:hAnsiTheme="minorHAnsi" w:cstheme="minorHAnsi"/>
          <w:lang w:val="nn-NO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1F48" w:rsidRPr="00116694" w:rsidTr="00316439">
        <w:trPr>
          <w:trHeight w:val="400"/>
        </w:trPr>
        <w:tc>
          <w:tcPr>
            <w:tcW w:w="91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16694" w:rsidRPr="00116694" w:rsidRDefault="00116694" w:rsidP="0011669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16694" w:rsidRPr="00116694" w:rsidRDefault="00C11924" w:rsidP="00C1192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Tverrfaglig utdanning</w:t>
            </w:r>
            <w:r w:rsidR="003E68F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forslag til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tiltak for å styrke tverrfaglige studieprogram</w:t>
            </w:r>
          </w:p>
        </w:tc>
        <w:bookmarkStart w:id="0" w:name="_GoBack"/>
        <w:bookmarkEnd w:id="0"/>
      </w:tr>
    </w:tbl>
    <w:p w:rsidR="00091F48" w:rsidRPr="00BA66E0" w:rsidRDefault="00091F48" w:rsidP="00F80C4C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3E68F3" w:rsidRDefault="003E68F3" w:rsidP="003E68F3">
      <w:pPr>
        <w:pStyle w:val="PlainText"/>
      </w:pPr>
      <w:r>
        <w:t xml:space="preserve">De siste </w:t>
      </w:r>
      <w:r w:rsidR="00C11924">
        <w:t xml:space="preserve">6-7 </w:t>
      </w:r>
      <w:r>
        <w:t xml:space="preserve">årene har fakultetet </w:t>
      </w:r>
      <w:r w:rsidR="00C11924">
        <w:t>hatt et ekstra fokus på tverrfaglige studieprogram</w:t>
      </w:r>
      <w:r>
        <w:t xml:space="preserve"> </w:t>
      </w:r>
      <w:r w:rsidR="00C11924">
        <w:t xml:space="preserve">som går på tvers av </w:t>
      </w:r>
      <w:r w:rsidR="00982E12">
        <w:t>våre institutter</w:t>
      </w:r>
      <w:r w:rsidR="00C11924">
        <w:t>.  I</w:t>
      </w:r>
      <w:r>
        <w:t xml:space="preserve"> tillegg er vi involvert i </w:t>
      </w:r>
      <w:r w:rsidR="00C11924">
        <w:t xml:space="preserve">en rekke </w:t>
      </w:r>
      <w:proofErr w:type="spellStart"/>
      <w:r>
        <w:t>tverrfakultære</w:t>
      </w:r>
      <w:proofErr w:type="spellEnd"/>
      <w:r>
        <w:t xml:space="preserve"> program. De tverrfaglige programmene er særlig utfordrende og stiller andre krav til organisering</w:t>
      </w:r>
      <w:r w:rsidR="004E6607">
        <w:t>, ressursallokering</w:t>
      </w:r>
      <w:r>
        <w:t xml:space="preserve"> og administrasjon enn de ordinære disiplin</w:t>
      </w:r>
      <w:r w:rsidR="00982E12">
        <w:t>programmene</w:t>
      </w:r>
      <w:r>
        <w:t xml:space="preserve">. Særlig har dette blitt synlig i forhold til kostnader og belønningsmekanismer, men også </w:t>
      </w:r>
      <w:r w:rsidR="00C11924">
        <w:t>i forhold til forankring, synliggjøring og studentenes tilhørighet.</w:t>
      </w:r>
    </w:p>
    <w:p w:rsidR="003E68F3" w:rsidRDefault="003E68F3" w:rsidP="003E68F3">
      <w:pPr>
        <w:pStyle w:val="PlainText"/>
      </w:pPr>
    </w:p>
    <w:p w:rsidR="003E68F3" w:rsidRDefault="003E68F3" w:rsidP="003E68F3">
      <w:pPr>
        <w:pStyle w:val="PlainText"/>
      </w:pPr>
      <w:r>
        <w:t xml:space="preserve">I 2009 ble det oppnevnt en </w:t>
      </w:r>
      <w:r w:rsidR="00C11924">
        <w:t>arbeidsgruppe (Arbeidsgruppe for tverrfaglighet og brukeremneundervisning</w:t>
      </w:r>
      <w:r w:rsidR="00982E12">
        <w:t>, (Goksøyr-utvalget)</w:t>
      </w:r>
      <w:r>
        <w:t xml:space="preserve"> som skulle se på utfordringene som de tverrfaglige programmene møter.  Rapporten pekte på en rekke</w:t>
      </w:r>
      <w:r w:rsidR="004E6607">
        <w:t xml:space="preserve"> forhold</w:t>
      </w:r>
      <w:r>
        <w:t xml:space="preserve">, </w:t>
      </w:r>
      <w:r w:rsidR="00C11924">
        <w:t>og mange av de foreslåtte tiltakene ble implementert som oppfølging av rapporten, blant annet avtaleinngåelse</w:t>
      </w:r>
      <w:r>
        <w:t xml:space="preserve"> mellom de </w:t>
      </w:r>
      <w:r w:rsidR="004E6607">
        <w:t xml:space="preserve">involverte </w:t>
      </w:r>
      <w:r>
        <w:t>instituttene</w:t>
      </w:r>
      <w:r w:rsidR="004E6607">
        <w:t>.</w:t>
      </w:r>
      <w:r>
        <w:t xml:space="preserve"> Det ble</w:t>
      </w:r>
      <w:r w:rsidR="00C11924">
        <w:t xml:space="preserve"> også gjennomført en rekke administrative tiltak</w:t>
      </w:r>
      <w:r>
        <w:t xml:space="preserve"> etter ferdigstillelse av rapporten</w:t>
      </w:r>
      <w:r w:rsidR="00C11924">
        <w:t xml:space="preserve">. </w:t>
      </w:r>
      <w:r>
        <w:t xml:space="preserve"> </w:t>
      </w:r>
      <w:r w:rsidR="00C11924">
        <w:t>En del av utfordringene som ble pekt på</w:t>
      </w:r>
      <w:r>
        <w:t xml:space="preserve"> kunne </w:t>
      </w:r>
      <w:r w:rsidR="00C11924">
        <w:t xml:space="preserve">ikke </w:t>
      </w:r>
      <w:r>
        <w:t xml:space="preserve">løses på en enkel måte, men har vært diskutert </w:t>
      </w:r>
      <w:r w:rsidR="00C11924">
        <w:t>en rekke ganger i årene etterpå og er fremdeles utfordrende å løse.</w:t>
      </w:r>
    </w:p>
    <w:p w:rsidR="003E68F3" w:rsidRDefault="003E68F3" w:rsidP="003E68F3">
      <w:pPr>
        <w:pStyle w:val="PlainText"/>
      </w:pPr>
    </w:p>
    <w:p w:rsidR="003E68F3" w:rsidRDefault="003E68F3" w:rsidP="003E68F3">
      <w:pPr>
        <w:pStyle w:val="PlainText"/>
      </w:pPr>
      <w:r>
        <w:t xml:space="preserve">I forbindelse med det administrative </w:t>
      </w:r>
      <w:r w:rsidR="00182F5C">
        <w:t xml:space="preserve">utviklingsprosjektet, </w:t>
      </w:r>
      <w:r>
        <w:t xml:space="preserve">ble det opprette en arbeidsgruppe for studie- og forskerutdanning som skulle kartlegge ulike områder der det er behov for oppfølging. Tverrfaglighet var igjen et av områdene som kom opp i tiltakslisten som ble utarbeidet av arbeidsgruppen. </w:t>
      </w:r>
      <w:r w:rsidR="00182F5C">
        <w:t xml:space="preserve">Rapporten fra 2010 (Goksøyr-rapporten) </w:t>
      </w:r>
      <w:r>
        <w:t>har vært brukt som bakgrunnsinformasjon, og tiltakene som ble foreslått den g</w:t>
      </w:r>
      <w:r w:rsidR="00182F5C">
        <w:t xml:space="preserve">angen har blitt løftet fram på </w:t>
      </w:r>
      <w:r>
        <w:t>nytt og supplert med nye tiltak som kan styrke de tverrfaglige programmene</w:t>
      </w:r>
      <w:r w:rsidR="00182F5C">
        <w:t xml:space="preserve"> (tiltakslisten </w:t>
      </w:r>
      <w:r w:rsidR="00982E12">
        <w:t xml:space="preserve">i sin helhet </w:t>
      </w:r>
      <w:r w:rsidR="00182F5C">
        <w:t>er vedlagt)</w:t>
      </w:r>
      <w:r>
        <w:t xml:space="preserve">. </w:t>
      </w:r>
    </w:p>
    <w:p w:rsidR="003E68F3" w:rsidRDefault="003E68F3" w:rsidP="003E68F3">
      <w:pPr>
        <w:pStyle w:val="PlainText"/>
      </w:pPr>
    </w:p>
    <w:p w:rsidR="003E68F3" w:rsidRDefault="003E68F3" w:rsidP="003E68F3">
      <w:pPr>
        <w:pStyle w:val="PlainText"/>
      </w:pPr>
      <w:r>
        <w:t xml:space="preserve">Tiltakene som er foreslått er av litt ulik karakter, </w:t>
      </w:r>
      <w:r w:rsidR="00182F5C">
        <w:t xml:space="preserve">og </w:t>
      </w:r>
      <w:r>
        <w:t xml:space="preserve">Studiestyret har i fellesskap med studieadministrasjonene fått i oppdrag å følge opp </w:t>
      </w:r>
      <w:r w:rsidR="00182F5C">
        <w:t>følgende tiltak:</w:t>
      </w:r>
      <w:r>
        <w:t xml:space="preserve"> </w:t>
      </w:r>
    </w:p>
    <w:p w:rsidR="003E68F3" w:rsidRDefault="003E68F3" w:rsidP="003E68F3">
      <w:pPr>
        <w:pStyle w:val="PlainText"/>
      </w:pPr>
    </w:p>
    <w:p w:rsidR="003E68F3" w:rsidRPr="00182F5C" w:rsidRDefault="003E68F3" w:rsidP="003E68F3">
      <w:pPr>
        <w:pStyle w:val="PlainText"/>
        <w:numPr>
          <w:ilvl w:val="0"/>
          <w:numId w:val="39"/>
        </w:numPr>
        <w:rPr>
          <w:b/>
        </w:rPr>
      </w:pPr>
      <w:r w:rsidRPr="00182F5C">
        <w:rPr>
          <w:b/>
        </w:rPr>
        <w:t>Styrking av programstyrets rolle og mandat</w:t>
      </w:r>
    </w:p>
    <w:p w:rsidR="00182F5C" w:rsidRDefault="00182F5C" w:rsidP="00182F5C">
      <w:pPr>
        <w:pStyle w:val="PlainText"/>
        <w:numPr>
          <w:ilvl w:val="1"/>
          <w:numId w:val="39"/>
        </w:numPr>
      </w:pPr>
      <w:r w:rsidRPr="00182F5C">
        <w:rPr>
          <w:i/>
        </w:rPr>
        <w:t>Mandatet for programstyret må bli tydeligere og det må kommuniseres klart til programstyremedlemmene (mandatet er vedlagt).</w:t>
      </w:r>
    </w:p>
    <w:p w:rsidR="00182F5C" w:rsidRDefault="00182F5C" w:rsidP="00182F5C">
      <w:pPr>
        <w:pStyle w:val="PlainText"/>
        <w:numPr>
          <w:ilvl w:val="1"/>
          <w:numId w:val="39"/>
        </w:numPr>
        <w:rPr>
          <w:i/>
        </w:rPr>
      </w:pPr>
      <w:r w:rsidRPr="00182F5C">
        <w:rPr>
          <w:i/>
        </w:rPr>
        <w:t>Programstyreleder må vise et tydelig lederskap, og være synlig overfor programstyremedlemmene og administrativ koordinator.</w:t>
      </w:r>
    </w:p>
    <w:p w:rsidR="00182F5C" w:rsidRDefault="00182F5C" w:rsidP="00182F5C">
      <w:pPr>
        <w:pStyle w:val="PlainText"/>
        <w:numPr>
          <w:ilvl w:val="1"/>
          <w:numId w:val="39"/>
        </w:numPr>
        <w:rPr>
          <w:i/>
        </w:rPr>
      </w:pPr>
      <w:r w:rsidRPr="00182F5C">
        <w:rPr>
          <w:i/>
        </w:rPr>
        <w:t xml:space="preserve">Saker som behandles i Studiestyret bør alltid ha et punkt som heter «Konsekvens for de </w:t>
      </w:r>
      <w:r>
        <w:rPr>
          <w:i/>
        </w:rPr>
        <w:t>tverrfaglige studieprogrammene»</w:t>
      </w:r>
    </w:p>
    <w:p w:rsidR="00182F5C" w:rsidRPr="00182F5C" w:rsidRDefault="00182F5C" w:rsidP="00182F5C">
      <w:pPr>
        <w:pStyle w:val="PlainText"/>
        <w:numPr>
          <w:ilvl w:val="1"/>
          <w:numId w:val="39"/>
        </w:numPr>
        <w:rPr>
          <w:i/>
        </w:rPr>
      </w:pPr>
      <w:r w:rsidRPr="00182F5C">
        <w:rPr>
          <w:i/>
        </w:rPr>
        <w:t>Studieprogrammet må forankres og anerkjennes på vertinstituttet, og ansvarfordelingen mellom vertsinstitutt og Programstyret tydeliggjøres.  Alle tverrfaglige studieprogram bør ha en skriftlig avtale</w:t>
      </w:r>
      <w:proofErr w:type="gramStart"/>
      <w:r w:rsidRPr="00182F5C">
        <w:rPr>
          <w:i/>
        </w:rPr>
        <w:t xml:space="preserve"> (</w:t>
      </w:r>
      <w:proofErr w:type="spellStart"/>
      <w:r w:rsidRPr="00182F5C">
        <w:rPr>
          <w:i/>
        </w:rPr>
        <w:t>jmf</w:t>
      </w:r>
      <w:proofErr w:type="spellEnd"/>
      <w:r w:rsidRPr="00182F5C">
        <w:rPr>
          <w:i/>
        </w:rPr>
        <w:t>.</w:t>
      </w:r>
      <w:proofErr w:type="gramEnd"/>
      <w:r w:rsidRPr="00182F5C">
        <w:rPr>
          <w:i/>
        </w:rPr>
        <w:t xml:space="preserve"> </w:t>
      </w:r>
      <w:proofErr w:type="spellStart"/>
      <w:r w:rsidRPr="00182F5C">
        <w:rPr>
          <w:i/>
        </w:rPr>
        <w:t>Goksøyrutvalget</w:t>
      </w:r>
      <w:proofErr w:type="spellEnd"/>
      <w:r w:rsidRPr="00182F5C">
        <w:rPr>
          <w:i/>
        </w:rPr>
        <w:t>) der alle institutt som er involvert/bidrar med emner forplikter seg. Eksisterende avtale må oppdateres.</w:t>
      </w:r>
    </w:p>
    <w:p w:rsidR="003E68F3" w:rsidRDefault="003E68F3" w:rsidP="003E68F3">
      <w:pPr>
        <w:pStyle w:val="PlainText"/>
        <w:numPr>
          <w:ilvl w:val="0"/>
          <w:numId w:val="39"/>
        </w:numPr>
        <w:rPr>
          <w:b/>
        </w:rPr>
      </w:pPr>
      <w:r w:rsidRPr="00182F5C">
        <w:rPr>
          <w:b/>
        </w:rPr>
        <w:t>Styrking av programmets forankring på vertsinstituttet</w:t>
      </w:r>
    </w:p>
    <w:p w:rsidR="00182F5C" w:rsidRPr="00182F5C" w:rsidRDefault="00182F5C" w:rsidP="00182F5C">
      <w:pPr>
        <w:pStyle w:val="PlainText"/>
        <w:ind w:left="720"/>
        <w:rPr>
          <w:b/>
        </w:rPr>
      </w:pPr>
    </w:p>
    <w:p w:rsidR="003E68F3" w:rsidRPr="00182F5C" w:rsidRDefault="003E68F3" w:rsidP="003E68F3">
      <w:pPr>
        <w:pStyle w:val="PlainText"/>
        <w:numPr>
          <w:ilvl w:val="0"/>
          <w:numId w:val="39"/>
        </w:numPr>
        <w:rPr>
          <w:b/>
        </w:rPr>
      </w:pPr>
      <w:r w:rsidRPr="00182F5C">
        <w:rPr>
          <w:b/>
        </w:rPr>
        <w:t>Opprettelse av kommunikasjonskanaler og erfaringsdeling mellom de ulike tverrfaglige programmene.</w:t>
      </w:r>
    </w:p>
    <w:p w:rsidR="002A2F4C" w:rsidRDefault="002A2F4C" w:rsidP="00E956C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68F3" w:rsidRDefault="003E68F3" w:rsidP="00E956C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E12" w:rsidRDefault="00982E12" w:rsidP="00E956C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E12" w:rsidRDefault="00982E12" w:rsidP="00E956C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Tiltakene kan ikke løses alene hverken fra studieadministrasjon eller vitenskapelig tilsatte, og det er derfor ønskelig å lage en plan for hvordan vi kan arbeide videre med problemstillingene i fellesskap for å kunne styrke tverrfaglige studieprogram både faglig og administrativt. </w:t>
      </w:r>
    </w:p>
    <w:p w:rsidR="00982E12" w:rsidRDefault="00982E12" w:rsidP="00E956C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7051" w:rsidRDefault="00527051" w:rsidP="00E956C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7051" w:rsidRDefault="003E68F3" w:rsidP="00E956C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Studiestyret </w:t>
      </w:r>
      <w:r w:rsidR="005270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bes </w:t>
      </w:r>
      <w:proofErr w:type="gramStart"/>
      <w:r w:rsidR="00527051">
        <w:rPr>
          <w:rFonts w:asciiTheme="minorHAnsi" w:eastAsiaTheme="minorHAnsi" w:hAnsiTheme="minorHAnsi" w:cstheme="minorBidi"/>
          <w:sz w:val="22"/>
          <w:szCs w:val="22"/>
          <w:lang w:eastAsia="en-US"/>
        </w:rPr>
        <w:t>diskutere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hvordan de foreslåtte tiltakene kan iverksettes for å styrke fakultetets tverrfaglige </w:t>
      </w:r>
      <w:r w:rsidR="00527051">
        <w:rPr>
          <w:rFonts w:asciiTheme="minorHAnsi" w:eastAsiaTheme="minorHAnsi" w:hAnsiTheme="minorHAnsi" w:cstheme="minorBidi"/>
          <w:sz w:val="22"/>
          <w:szCs w:val="22"/>
          <w:lang w:eastAsia="en-US"/>
        </w:rPr>
        <w:t>studie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program faglig og administrativt</w:t>
      </w:r>
      <w:r w:rsidR="004E660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4E6607" w:rsidDel="004E66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27051" w:rsidRDefault="00527051" w:rsidP="00E956C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7051" w:rsidRDefault="00527051" w:rsidP="00E956C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7051" w:rsidRPr="00262B5F" w:rsidRDefault="00527051" w:rsidP="00527051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0"/>
        </w:rPr>
      </w:pPr>
      <w:r w:rsidRPr="00262B5F">
        <w:rPr>
          <w:rFonts w:ascii="Calibri" w:hAnsi="Calibri" w:cs="Calibri"/>
          <w:i/>
          <w:color w:val="000000"/>
          <w:sz w:val="20"/>
        </w:rPr>
        <w:t xml:space="preserve">Bergen 22. mai 2015 </w:t>
      </w:r>
    </w:p>
    <w:p w:rsidR="00527051" w:rsidRPr="00262B5F" w:rsidRDefault="00527051" w:rsidP="00527051">
      <w:pPr>
        <w:rPr>
          <w:rFonts w:asciiTheme="minorHAnsi" w:eastAsiaTheme="minorHAnsi" w:hAnsiTheme="minorHAnsi" w:cstheme="minorBidi"/>
          <w:i/>
          <w:sz w:val="20"/>
          <w:lang w:eastAsia="en-US"/>
        </w:rPr>
      </w:pPr>
      <w:r w:rsidRPr="00262B5F">
        <w:rPr>
          <w:rFonts w:ascii="Calibri" w:hAnsi="Calibri" w:cs="Calibri"/>
          <w:i/>
          <w:color w:val="000000"/>
          <w:sz w:val="20"/>
        </w:rPr>
        <w:t>MN/ELIHØ</w:t>
      </w:r>
    </w:p>
    <w:sectPr w:rsidR="00527051" w:rsidRPr="00262B5F">
      <w:headerReference w:type="default" r:id="rId8"/>
      <w:footerReference w:type="even" r:id="rId9"/>
      <w:footerReference w:type="default" r:id="rId10"/>
      <w:pgSz w:w="11907" w:h="16840" w:code="9"/>
      <w:pgMar w:top="1418" w:right="1275" w:bottom="1418" w:left="1418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14" w:rsidRDefault="000E5614">
      <w:r>
        <w:separator/>
      </w:r>
    </w:p>
  </w:endnote>
  <w:endnote w:type="continuationSeparator" w:id="0">
    <w:p w:rsidR="000E5614" w:rsidRDefault="000E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OFEF+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4C" w:rsidRDefault="002A2F4C" w:rsidP="00600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F4C" w:rsidRDefault="002A2F4C" w:rsidP="00AE5B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4C" w:rsidRDefault="002A2F4C" w:rsidP="0060074A">
    <w:pPr>
      <w:pStyle w:val="Footer"/>
      <w:framePr w:wrap="around" w:vAnchor="text" w:hAnchor="margin" w:xAlign="right" w:y="1"/>
      <w:rPr>
        <w:rStyle w:val="PageNumber"/>
      </w:rPr>
    </w:pPr>
  </w:p>
  <w:p w:rsidR="002A2F4C" w:rsidRPr="00BA66E0" w:rsidRDefault="002A2F4C" w:rsidP="00AE5BDE">
    <w:pPr>
      <w:pStyle w:val="Footer"/>
      <w:ind w:right="360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14" w:rsidRDefault="000E5614">
      <w:r>
        <w:separator/>
      </w:r>
    </w:p>
  </w:footnote>
  <w:footnote w:type="continuationSeparator" w:id="0">
    <w:p w:rsidR="000E5614" w:rsidRDefault="000E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3" w:type="dxa"/>
      <w:tblInd w:w="-1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13"/>
    </w:tblGrid>
    <w:tr w:rsidR="002A2F4C" w:rsidRPr="00BA66E0" w:rsidTr="00EE044D">
      <w:trPr>
        <w:cantSplit/>
        <w:trHeight w:val="562"/>
      </w:trPr>
      <w:tc>
        <w:tcPr>
          <w:tcW w:w="9113" w:type="dxa"/>
          <w:tcBorders>
            <w:bottom w:val="single" w:sz="4" w:space="0" w:color="auto"/>
          </w:tcBorders>
        </w:tcPr>
        <w:p w:rsidR="002A2F4C" w:rsidRPr="00BA66E0" w:rsidRDefault="002A2F4C" w:rsidP="008840C7">
          <w:pPr>
            <w:pStyle w:val="Heading2"/>
            <w:keepNext w:val="0"/>
            <w:widowControl w:val="0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A66E0">
            <w:rPr>
              <w:rFonts w:asciiTheme="minorHAnsi" w:hAnsiTheme="minorHAnsi" w:cstheme="minorHAnsi"/>
              <w:b/>
              <w:sz w:val="24"/>
              <w:szCs w:val="24"/>
            </w:rPr>
            <w:t>UNIVERSITETET I BERGEN</w:t>
          </w:r>
        </w:p>
        <w:p w:rsidR="002A2F4C" w:rsidRPr="00BA66E0" w:rsidRDefault="002A2F4C" w:rsidP="008840C7">
          <w:pPr>
            <w:widowControl w:val="0"/>
            <w:rPr>
              <w:rFonts w:asciiTheme="minorHAnsi" w:hAnsiTheme="minorHAnsi" w:cstheme="minorHAnsi"/>
              <w:szCs w:val="24"/>
            </w:rPr>
          </w:pPr>
          <w:r w:rsidRPr="00BA66E0">
            <w:rPr>
              <w:rFonts w:asciiTheme="minorHAnsi" w:hAnsiTheme="minorHAnsi" w:cstheme="minorHAnsi"/>
              <w:szCs w:val="24"/>
            </w:rPr>
            <w:t>Det matematisk-naturvitenskapelige fakultet</w:t>
          </w:r>
        </w:p>
      </w:tc>
    </w:tr>
  </w:tbl>
  <w:p w:rsidR="002A2F4C" w:rsidRDefault="002A2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C4"/>
    <w:multiLevelType w:val="hybridMultilevel"/>
    <w:tmpl w:val="2E189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275D"/>
    <w:multiLevelType w:val="hybridMultilevel"/>
    <w:tmpl w:val="9490C2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C5A12"/>
    <w:multiLevelType w:val="hybridMultilevel"/>
    <w:tmpl w:val="6F242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648DF"/>
    <w:multiLevelType w:val="hybridMultilevel"/>
    <w:tmpl w:val="D14040AA"/>
    <w:lvl w:ilvl="0" w:tplc="D9427A4E">
      <w:start w:val="10"/>
      <w:numFmt w:val="bullet"/>
      <w:lvlText w:val="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02CA7"/>
    <w:multiLevelType w:val="hybridMultilevel"/>
    <w:tmpl w:val="7EB2EA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D6E3B"/>
    <w:multiLevelType w:val="hybridMultilevel"/>
    <w:tmpl w:val="157A4D4A"/>
    <w:lvl w:ilvl="0" w:tplc="C7BAB2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FE736CD"/>
    <w:multiLevelType w:val="hybridMultilevel"/>
    <w:tmpl w:val="FA786864"/>
    <w:lvl w:ilvl="0" w:tplc="E90E66D2">
      <w:start w:val="50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25ED8"/>
    <w:multiLevelType w:val="hybridMultilevel"/>
    <w:tmpl w:val="8850E3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E5A8C"/>
    <w:multiLevelType w:val="hybridMultilevel"/>
    <w:tmpl w:val="C052A9A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07C42"/>
    <w:multiLevelType w:val="hybridMultilevel"/>
    <w:tmpl w:val="805CD6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B713E"/>
    <w:multiLevelType w:val="hybridMultilevel"/>
    <w:tmpl w:val="7096BA20"/>
    <w:lvl w:ilvl="0" w:tplc="735C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464D99"/>
    <w:multiLevelType w:val="singleLevel"/>
    <w:tmpl w:val="63A2AB5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2">
    <w:nsid w:val="1CC3160A"/>
    <w:multiLevelType w:val="hybridMultilevel"/>
    <w:tmpl w:val="77EABC3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6E286B"/>
    <w:multiLevelType w:val="hybridMultilevel"/>
    <w:tmpl w:val="AD74B17C"/>
    <w:lvl w:ilvl="0" w:tplc="D5026B7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52"/>
        </w:tabs>
        <w:ind w:left="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</w:abstractNum>
  <w:abstractNum w:abstractNumId="14">
    <w:nsid w:val="265126A7"/>
    <w:multiLevelType w:val="hybridMultilevel"/>
    <w:tmpl w:val="D7183482"/>
    <w:lvl w:ilvl="0" w:tplc="616E31EA">
      <w:start w:val="1"/>
      <w:numFmt w:val="bullet"/>
      <w:lvlText w:val="o"/>
      <w:lvlJc w:val="left"/>
      <w:pPr>
        <w:tabs>
          <w:tab w:val="num" w:pos="394"/>
        </w:tabs>
        <w:ind w:left="394" w:hanging="394"/>
      </w:pPr>
      <w:rPr>
        <w:rFonts w:ascii="Courier New" w:hAnsi="Courier New" w:hint="default"/>
      </w:rPr>
    </w:lvl>
    <w:lvl w:ilvl="1" w:tplc="C944B49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8E053B2"/>
    <w:multiLevelType w:val="hybridMultilevel"/>
    <w:tmpl w:val="2EBE73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D112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BF22D7E"/>
    <w:multiLevelType w:val="hybridMultilevel"/>
    <w:tmpl w:val="DE04CF4A"/>
    <w:lvl w:ilvl="0" w:tplc="616E31EA">
      <w:start w:val="1"/>
      <w:numFmt w:val="bullet"/>
      <w:lvlText w:val="o"/>
      <w:lvlJc w:val="left"/>
      <w:pPr>
        <w:tabs>
          <w:tab w:val="num" w:pos="1474"/>
        </w:tabs>
        <w:ind w:left="1474" w:hanging="394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FB07BA"/>
    <w:multiLevelType w:val="hybridMultilevel"/>
    <w:tmpl w:val="24D0CB36"/>
    <w:lvl w:ilvl="0" w:tplc="358CC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77B8D"/>
    <w:multiLevelType w:val="hybridMultilevel"/>
    <w:tmpl w:val="56C673E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B9672D"/>
    <w:multiLevelType w:val="hybridMultilevel"/>
    <w:tmpl w:val="F34A2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35367"/>
    <w:multiLevelType w:val="hybridMultilevel"/>
    <w:tmpl w:val="9D344370"/>
    <w:lvl w:ilvl="0" w:tplc="C8029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B42A77"/>
    <w:multiLevelType w:val="hybridMultilevel"/>
    <w:tmpl w:val="87568E30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3C64E50"/>
    <w:multiLevelType w:val="hybridMultilevel"/>
    <w:tmpl w:val="5456E260"/>
    <w:lvl w:ilvl="0" w:tplc="880A89E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FEABFB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4545222D"/>
    <w:multiLevelType w:val="hybridMultilevel"/>
    <w:tmpl w:val="B992AB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1A6B93"/>
    <w:multiLevelType w:val="multilevel"/>
    <w:tmpl w:val="867CEC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B8876A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E2A59A0"/>
    <w:multiLevelType w:val="multilevel"/>
    <w:tmpl w:val="7952D7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F03F3"/>
    <w:multiLevelType w:val="hybridMultilevel"/>
    <w:tmpl w:val="49525AF2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8E6355"/>
    <w:multiLevelType w:val="hybridMultilevel"/>
    <w:tmpl w:val="3642CFF4"/>
    <w:lvl w:ilvl="0" w:tplc="27EE39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554076"/>
    <w:multiLevelType w:val="hybridMultilevel"/>
    <w:tmpl w:val="7952D7DA"/>
    <w:lvl w:ilvl="0" w:tplc="C7BAB2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CB218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C9120F"/>
    <w:multiLevelType w:val="hybridMultilevel"/>
    <w:tmpl w:val="ECC4A750"/>
    <w:lvl w:ilvl="0" w:tplc="D5026B7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EB8434"/>
    <w:multiLevelType w:val="hybridMultilevel"/>
    <w:tmpl w:val="E3AB3D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FDE5DC6"/>
    <w:multiLevelType w:val="multilevel"/>
    <w:tmpl w:val="885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DD2ED0"/>
    <w:multiLevelType w:val="hybridMultilevel"/>
    <w:tmpl w:val="606C7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50B84"/>
    <w:multiLevelType w:val="hybridMultilevel"/>
    <w:tmpl w:val="FEACC9D4"/>
    <w:lvl w:ilvl="0" w:tplc="D5026B76">
      <w:start w:val="1"/>
      <w:numFmt w:val="bullet"/>
      <w:lvlText w:val=""/>
      <w:lvlJc w:val="left"/>
      <w:pPr>
        <w:tabs>
          <w:tab w:val="num" w:pos="1728"/>
        </w:tabs>
        <w:ind w:left="1728" w:hanging="34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37">
    <w:nsid w:val="7EFC4E5F"/>
    <w:multiLevelType w:val="hybridMultilevel"/>
    <w:tmpl w:val="8CD67DB0"/>
    <w:lvl w:ilvl="0" w:tplc="8EE6A26C">
      <w:start w:val="9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FC167EF"/>
    <w:multiLevelType w:val="hybridMultilevel"/>
    <w:tmpl w:val="34B8E9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31"/>
  </w:num>
  <w:num w:numId="4">
    <w:abstractNumId w:val="16"/>
  </w:num>
  <w:num w:numId="5">
    <w:abstractNumId w:val="36"/>
  </w:num>
  <w:num w:numId="6">
    <w:abstractNumId w:val="3"/>
  </w:num>
  <w:num w:numId="7">
    <w:abstractNumId w:val="5"/>
  </w:num>
  <w:num w:numId="8">
    <w:abstractNumId w:val="30"/>
  </w:num>
  <w:num w:numId="9">
    <w:abstractNumId w:val="27"/>
  </w:num>
  <w:num w:numId="10">
    <w:abstractNumId w:val="13"/>
  </w:num>
  <w:num w:numId="11">
    <w:abstractNumId w:val="32"/>
  </w:num>
  <w:num w:numId="12">
    <w:abstractNumId w:val="8"/>
  </w:num>
  <w:num w:numId="13">
    <w:abstractNumId w:val="19"/>
  </w:num>
  <w:num w:numId="14">
    <w:abstractNumId w:val="35"/>
  </w:num>
  <w:num w:numId="15">
    <w:abstractNumId w:val="12"/>
  </w:num>
  <w:num w:numId="16">
    <w:abstractNumId w:val="24"/>
  </w:num>
  <w:num w:numId="17">
    <w:abstractNumId w:val="38"/>
  </w:num>
  <w:num w:numId="18">
    <w:abstractNumId w:val="1"/>
  </w:num>
  <w:num w:numId="19">
    <w:abstractNumId w:val="7"/>
  </w:num>
  <w:num w:numId="20">
    <w:abstractNumId w:val="34"/>
  </w:num>
  <w:num w:numId="21">
    <w:abstractNumId w:val="28"/>
  </w:num>
  <w:num w:numId="22">
    <w:abstractNumId w:val="22"/>
  </w:num>
  <w:num w:numId="23">
    <w:abstractNumId w:val="6"/>
  </w:num>
  <w:num w:numId="24">
    <w:abstractNumId w:val="17"/>
  </w:num>
  <w:num w:numId="25">
    <w:abstractNumId w:val="33"/>
  </w:num>
  <w:num w:numId="26">
    <w:abstractNumId w:val="21"/>
  </w:num>
  <w:num w:numId="27">
    <w:abstractNumId w:val="14"/>
  </w:num>
  <w:num w:numId="28">
    <w:abstractNumId w:val="29"/>
  </w:num>
  <w:num w:numId="29">
    <w:abstractNumId w:val="23"/>
  </w:num>
  <w:num w:numId="30">
    <w:abstractNumId w:val="25"/>
  </w:num>
  <w:num w:numId="31">
    <w:abstractNumId w:val="10"/>
  </w:num>
  <w:num w:numId="32">
    <w:abstractNumId w:val="15"/>
  </w:num>
  <w:num w:numId="33">
    <w:abstractNumId w:val="2"/>
  </w:num>
  <w:num w:numId="34">
    <w:abstractNumId w:val="20"/>
  </w:num>
  <w:num w:numId="35">
    <w:abstractNumId w:val="9"/>
  </w:num>
  <w:num w:numId="36">
    <w:abstractNumId w:val="37"/>
  </w:num>
  <w:num w:numId="37">
    <w:abstractNumId w:val="0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5B"/>
    <w:rsid w:val="000005F7"/>
    <w:rsid w:val="00006D58"/>
    <w:rsid w:val="000071C7"/>
    <w:rsid w:val="000119A5"/>
    <w:rsid w:val="00013AB0"/>
    <w:rsid w:val="00014F42"/>
    <w:rsid w:val="000234B6"/>
    <w:rsid w:val="00030E8E"/>
    <w:rsid w:val="000332B3"/>
    <w:rsid w:val="000401F3"/>
    <w:rsid w:val="00042F0D"/>
    <w:rsid w:val="00057829"/>
    <w:rsid w:val="000632B0"/>
    <w:rsid w:val="0007253C"/>
    <w:rsid w:val="00073B6D"/>
    <w:rsid w:val="00076A85"/>
    <w:rsid w:val="00082F6F"/>
    <w:rsid w:val="00085F6A"/>
    <w:rsid w:val="00091F48"/>
    <w:rsid w:val="00092186"/>
    <w:rsid w:val="00094AF2"/>
    <w:rsid w:val="00095E77"/>
    <w:rsid w:val="00096660"/>
    <w:rsid w:val="000A7019"/>
    <w:rsid w:val="000B21C7"/>
    <w:rsid w:val="000B3EA8"/>
    <w:rsid w:val="000B720F"/>
    <w:rsid w:val="000D0927"/>
    <w:rsid w:val="000D16FF"/>
    <w:rsid w:val="000D26A8"/>
    <w:rsid w:val="000D48AC"/>
    <w:rsid w:val="000E5614"/>
    <w:rsid w:val="000E6E87"/>
    <w:rsid w:val="001004B6"/>
    <w:rsid w:val="001034F7"/>
    <w:rsid w:val="001066E5"/>
    <w:rsid w:val="00106D03"/>
    <w:rsid w:val="001118C2"/>
    <w:rsid w:val="001126DA"/>
    <w:rsid w:val="00113FD0"/>
    <w:rsid w:val="001153BA"/>
    <w:rsid w:val="00116694"/>
    <w:rsid w:val="00126499"/>
    <w:rsid w:val="00130D50"/>
    <w:rsid w:val="001339CE"/>
    <w:rsid w:val="00155B24"/>
    <w:rsid w:val="00157546"/>
    <w:rsid w:val="0016128A"/>
    <w:rsid w:val="00163120"/>
    <w:rsid w:val="00163B02"/>
    <w:rsid w:val="0016604A"/>
    <w:rsid w:val="00166BDB"/>
    <w:rsid w:val="00172196"/>
    <w:rsid w:val="00173EC0"/>
    <w:rsid w:val="001758D9"/>
    <w:rsid w:val="00182F5C"/>
    <w:rsid w:val="0018512E"/>
    <w:rsid w:val="0018793D"/>
    <w:rsid w:val="00196A4D"/>
    <w:rsid w:val="001A5C79"/>
    <w:rsid w:val="001A7953"/>
    <w:rsid w:val="001B233E"/>
    <w:rsid w:val="001B3F51"/>
    <w:rsid w:val="001C37F1"/>
    <w:rsid w:val="001C5EEA"/>
    <w:rsid w:val="001C707E"/>
    <w:rsid w:val="001D02DF"/>
    <w:rsid w:val="001D225A"/>
    <w:rsid w:val="001D25DF"/>
    <w:rsid w:val="001D3230"/>
    <w:rsid w:val="001D4185"/>
    <w:rsid w:val="001D7446"/>
    <w:rsid w:val="001E1A34"/>
    <w:rsid w:val="001E22F9"/>
    <w:rsid w:val="001F0BE7"/>
    <w:rsid w:val="001F6693"/>
    <w:rsid w:val="002006B0"/>
    <w:rsid w:val="00201D02"/>
    <w:rsid w:val="0020541C"/>
    <w:rsid w:val="00205B23"/>
    <w:rsid w:val="00211E3A"/>
    <w:rsid w:val="0021444C"/>
    <w:rsid w:val="002208EA"/>
    <w:rsid w:val="002210E4"/>
    <w:rsid w:val="00225E68"/>
    <w:rsid w:val="00232D3C"/>
    <w:rsid w:val="00243593"/>
    <w:rsid w:val="00246E26"/>
    <w:rsid w:val="00254420"/>
    <w:rsid w:val="00254466"/>
    <w:rsid w:val="00261168"/>
    <w:rsid w:val="00262B5F"/>
    <w:rsid w:val="002633DF"/>
    <w:rsid w:val="002665DF"/>
    <w:rsid w:val="00274ADF"/>
    <w:rsid w:val="0027538C"/>
    <w:rsid w:val="0028307A"/>
    <w:rsid w:val="0028609F"/>
    <w:rsid w:val="0028660D"/>
    <w:rsid w:val="00286D34"/>
    <w:rsid w:val="002914A7"/>
    <w:rsid w:val="002936B0"/>
    <w:rsid w:val="0029750B"/>
    <w:rsid w:val="002A07AE"/>
    <w:rsid w:val="002A2489"/>
    <w:rsid w:val="002A2F4C"/>
    <w:rsid w:val="002B00D6"/>
    <w:rsid w:val="002B125D"/>
    <w:rsid w:val="002B5CD2"/>
    <w:rsid w:val="002C4169"/>
    <w:rsid w:val="002C4F1F"/>
    <w:rsid w:val="002C58BB"/>
    <w:rsid w:val="002D009A"/>
    <w:rsid w:val="002E1300"/>
    <w:rsid w:val="002E76B9"/>
    <w:rsid w:val="002F219C"/>
    <w:rsid w:val="002F2629"/>
    <w:rsid w:val="0030138B"/>
    <w:rsid w:val="00313109"/>
    <w:rsid w:val="0031392C"/>
    <w:rsid w:val="00316439"/>
    <w:rsid w:val="003261A2"/>
    <w:rsid w:val="00330AAC"/>
    <w:rsid w:val="00336500"/>
    <w:rsid w:val="00344040"/>
    <w:rsid w:val="00362CCD"/>
    <w:rsid w:val="00364A96"/>
    <w:rsid w:val="003713F4"/>
    <w:rsid w:val="00384DB7"/>
    <w:rsid w:val="00392F0B"/>
    <w:rsid w:val="0039362F"/>
    <w:rsid w:val="003953E5"/>
    <w:rsid w:val="003957A4"/>
    <w:rsid w:val="00396450"/>
    <w:rsid w:val="003A174D"/>
    <w:rsid w:val="003A2EB9"/>
    <w:rsid w:val="003A31A7"/>
    <w:rsid w:val="003B15A8"/>
    <w:rsid w:val="003B3F07"/>
    <w:rsid w:val="003B6747"/>
    <w:rsid w:val="003C2143"/>
    <w:rsid w:val="003C2569"/>
    <w:rsid w:val="003C7FC6"/>
    <w:rsid w:val="003D142F"/>
    <w:rsid w:val="003D1BC6"/>
    <w:rsid w:val="003D29F5"/>
    <w:rsid w:val="003D37A0"/>
    <w:rsid w:val="003E0219"/>
    <w:rsid w:val="003E68F3"/>
    <w:rsid w:val="00401B2C"/>
    <w:rsid w:val="004062BE"/>
    <w:rsid w:val="0040667A"/>
    <w:rsid w:val="004073D7"/>
    <w:rsid w:val="0041260D"/>
    <w:rsid w:val="00412850"/>
    <w:rsid w:val="0042181A"/>
    <w:rsid w:val="00431B13"/>
    <w:rsid w:val="00435861"/>
    <w:rsid w:val="00446F6D"/>
    <w:rsid w:val="004522CE"/>
    <w:rsid w:val="004575A7"/>
    <w:rsid w:val="0046318E"/>
    <w:rsid w:val="00464B9D"/>
    <w:rsid w:val="00473509"/>
    <w:rsid w:val="004773DE"/>
    <w:rsid w:val="0048187C"/>
    <w:rsid w:val="00484E29"/>
    <w:rsid w:val="004902F0"/>
    <w:rsid w:val="00490626"/>
    <w:rsid w:val="00490AC0"/>
    <w:rsid w:val="004A42C0"/>
    <w:rsid w:val="004B2C72"/>
    <w:rsid w:val="004B2EFE"/>
    <w:rsid w:val="004D0983"/>
    <w:rsid w:val="004D1ADA"/>
    <w:rsid w:val="004D2735"/>
    <w:rsid w:val="004D35FF"/>
    <w:rsid w:val="004D5C4F"/>
    <w:rsid w:val="004E08C9"/>
    <w:rsid w:val="004E39FB"/>
    <w:rsid w:val="004E6607"/>
    <w:rsid w:val="004E696D"/>
    <w:rsid w:val="004F0DD6"/>
    <w:rsid w:val="004F256E"/>
    <w:rsid w:val="00506F29"/>
    <w:rsid w:val="0050764F"/>
    <w:rsid w:val="005125B1"/>
    <w:rsid w:val="00513005"/>
    <w:rsid w:val="00515A3B"/>
    <w:rsid w:val="00523747"/>
    <w:rsid w:val="00526C9B"/>
    <w:rsid w:val="00527051"/>
    <w:rsid w:val="005310AF"/>
    <w:rsid w:val="00531225"/>
    <w:rsid w:val="00541BB8"/>
    <w:rsid w:val="00543406"/>
    <w:rsid w:val="0054608E"/>
    <w:rsid w:val="00546858"/>
    <w:rsid w:val="005477D6"/>
    <w:rsid w:val="00547CFC"/>
    <w:rsid w:val="00547DC3"/>
    <w:rsid w:val="00554BB2"/>
    <w:rsid w:val="005562FF"/>
    <w:rsid w:val="00565A2F"/>
    <w:rsid w:val="005720E1"/>
    <w:rsid w:val="00587A7E"/>
    <w:rsid w:val="0059015C"/>
    <w:rsid w:val="005929AD"/>
    <w:rsid w:val="005966FB"/>
    <w:rsid w:val="005A41E8"/>
    <w:rsid w:val="005A6878"/>
    <w:rsid w:val="005A6EEA"/>
    <w:rsid w:val="005A7321"/>
    <w:rsid w:val="005A75E7"/>
    <w:rsid w:val="005B7D0D"/>
    <w:rsid w:val="005B7FA7"/>
    <w:rsid w:val="005C1C3F"/>
    <w:rsid w:val="005C377E"/>
    <w:rsid w:val="005C6B62"/>
    <w:rsid w:val="005C6D71"/>
    <w:rsid w:val="005D089B"/>
    <w:rsid w:val="005D7A9E"/>
    <w:rsid w:val="005E12C0"/>
    <w:rsid w:val="005E12D7"/>
    <w:rsid w:val="005E1BB6"/>
    <w:rsid w:val="005E78FB"/>
    <w:rsid w:val="005F17A5"/>
    <w:rsid w:val="00600030"/>
    <w:rsid w:val="0060074A"/>
    <w:rsid w:val="006007D3"/>
    <w:rsid w:val="006060F8"/>
    <w:rsid w:val="0060798C"/>
    <w:rsid w:val="0062000B"/>
    <w:rsid w:val="00621167"/>
    <w:rsid w:val="00623AD3"/>
    <w:rsid w:val="006302D3"/>
    <w:rsid w:val="006318EA"/>
    <w:rsid w:val="00632A77"/>
    <w:rsid w:val="00646619"/>
    <w:rsid w:val="00646F58"/>
    <w:rsid w:val="00653669"/>
    <w:rsid w:val="0065710C"/>
    <w:rsid w:val="00657CBC"/>
    <w:rsid w:val="00662139"/>
    <w:rsid w:val="006641A8"/>
    <w:rsid w:val="006643C1"/>
    <w:rsid w:val="00665CC6"/>
    <w:rsid w:val="0066607D"/>
    <w:rsid w:val="006669D3"/>
    <w:rsid w:val="00670117"/>
    <w:rsid w:val="00671D94"/>
    <w:rsid w:val="00672D9E"/>
    <w:rsid w:val="006736BA"/>
    <w:rsid w:val="00673E50"/>
    <w:rsid w:val="006850FD"/>
    <w:rsid w:val="00687AD8"/>
    <w:rsid w:val="00694220"/>
    <w:rsid w:val="00695B69"/>
    <w:rsid w:val="006977F5"/>
    <w:rsid w:val="00697B37"/>
    <w:rsid w:val="006A2405"/>
    <w:rsid w:val="006A2EAA"/>
    <w:rsid w:val="006A630E"/>
    <w:rsid w:val="006A6F3B"/>
    <w:rsid w:val="006C3554"/>
    <w:rsid w:val="006C38FD"/>
    <w:rsid w:val="006C6F5B"/>
    <w:rsid w:val="006C7ED4"/>
    <w:rsid w:val="006D116E"/>
    <w:rsid w:val="006E2CAE"/>
    <w:rsid w:val="006E6F94"/>
    <w:rsid w:val="00703116"/>
    <w:rsid w:val="007164B1"/>
    <w:rsid w:val="00717E41"/>
    <w:rsid w:val="00724E94"/>
    <w:rsid w:val="00725E5B"/>
    <w:rsid w:val="0073092B"/>
    <w:rsid w:val="00734112"/>
    <w:rsid w:val="00740B39"/>
    <w:rsid w:val="007417FB"/>
    <w:rsid w:val="007438FB"/>
    <w:rsid w:val="00746AEA"/>
    <w:rsid w:val="00751863"/>
    <w:rsid w:val="0075204D"/>
    <w:rsid w:val="00753726"/>
    <w:rsid w:val="00755A68"/>
    <w:rsid w:val="00764C17"/>
    <w:rsid w:val="00771725"/>
    <w:rsid w:val="00772AD8"/>
    <w:rsid w:val="007759AE"/>
    <w:rsid w:val="007841C6"/>
    <w:rsid w:val="007871DF"/>
    <w:rsid w:val="00797ECF"/>
    <w:rsid w:val="007A2AE6"/>
    <w:rsid w:val="007B2C2D"/>
    <w:rsid w:val="007B2D02"/>
    <w:rsid w:val="007B367E"/>
    <w:rsid w:val="007B3DB1"/>
    <w:rsid w:val="007B3EDD"/>
    <w:rsid w:val="007C2FBE"/>
    <w:rsid w:val="007D4A68"/>
    <w:rsid w:val="007D56BA"/>
    <w:rsid w:val="007D7421"/>
    <w:rsid w:val="007D749E"/>
    <w:rsid w:val="007D75B2"/>
    <w:rsid w:val="007E1268"/>
    <w:rsid w:val="007E700A"/>
    <w:rsid w:val="007E7024"/>
    <w:rsid w:val="007F23A4"/>
    <w:rsid w:val="007F69FE"/>
    <w:rsid w:val="00804805"/>
    <w:rsid w:val="0081022A"/>
    <w:rsid w:val="00811526"/>
    <w:rsid w:val="0081278C"/>
    <w:rsid w:val="00815380"/>
    <w:rsid w:val="00821495"/>
    <w:rsid w:val="008317B9"/>
    <w:rsid w:val="00835E27"/>
    <w:rsid w:val="00841047"/>
    <w:rsid w:val="00845987"/>
    <w:rsid w:val="008501DA"/>
    <w:rsid w:val="00851D18"/>
    <w:rsid w:val="00864D5A"/>
    <w:rsid w:val="0086519B"/>
    <w:rsid w:val="00867456"/>
    <w:rsid w:val="00871E15"/>
    <w:rsid w:val="00883F71"/>
    <w:rsid w:val="008840C7"/>
    <w:rsid w:val="00884B03"/>
    <w:rsid w:val="008877CC"/>
    <w:rsid w:val="0089403D"/>
    <w:rsid w:val="008A0DD2"/>
    <w:rsid w:val="008B0137"/>
    <w:rsid w:val="008B07F7"/>
    <w:rsid w:val="008B2097"/>
    <w:rsid w:val="008B78AB"/>
    <w:rsid w:val="008C207B"/>
    <w:rsid w:val="008C2A39"/>
    <w:rsid w:val="008C3E91"/>
    <w:rsid w:val="008C44F6"/>
    <w:rsid w:val="008D05F8"/>
    <w:rsid w:val="008D60D5"/>
    <w:rsid w:val="008E5D3E"/>
    <w:rsid w:val="008E72B3"/>
    <w:rsid w:val="008F0915"/>
    <w:rsid w:val="008F39A5"/>
    <w:rsid w:val="008F6740"/>
    <w:rsid w:val="008F6A1C"/>
    <w:rsid w:val="00902866"/>
    <w:rsid w:val="00904902"/>
    <w:rsid w:val="00912CA0"/>
    <w:rsid w:val="009209E2"/>
    <w:rsid w:val="00921910"/>
    <w:rsid w:val="00925F5B"/>
    <w:rsid w:val="00934027"/>
    <w:rsid w:val="0094134A"/>
    <w:rsid w:val="00941FB5"/>
    <w:rsid w:val="0094797E"/>
    <w:rsid w:val="00951736"/>
    <w:rsid w:val="0095473C"/>
    <w:rsid w:val="00955200"/>
    <w:rsid w:val="00955768"/>
    <w:rsid w:val="0096394B"/>
    <w:rsid w:val="00963E10"/>
    <w:rsid w:val="00966095"/>
    <w:rsid w:val="009711F3"/>
    <w:rsid w:val="00980A2B"/>
    <w:rsid w:val="00982E12"/>
    <w:rsid w:val="00986FD3"/>
    <w:rsid w:val="009A0A57"/>
    <w:rsid w:val="009A1CD9"/>
    <w:rsid w:val="009A7255"/>
    <w:rsid w:val="009C42D1"/>
    <w:rsid w:val="009C6730"/>
    <w:rsid w:val="009C6763"/>
    <w:rsid w:val="009D10FC"/>
    <w:rsid w:val="009D1B25"/>
    <w:rsid w:val="009D2B6F"/>
    <w:rsid w:val="009D4DD8"/>
    <w:rsid w:val="009D6778"/>
    <w:rsid w:val="009D7AFA"/>
    <w:rsid w:val="009E1279"/>
    <w:rsid w:val="009E3303"/>
    <w:rsid w:val="009F298D"/>
    <w:rsid w:val="009F6F57"/>
    <w:rsid w:val="00A027FF"/>
    <w:rsid w:val="00A14378"/>
    <w:rsid w:val="00A153E7"/>
    <w:rsid w:val="00A20B28"/>
    <w:rsid w:val="00A21956"/>
    <w:rsid w:val="00A2222E"/>
    <w:rsid w:val="00A42778"/>
    <w:rsid w:val="00A452B4"/>
    <w:rsid w:val="00A540DF"/>
    <w:rsid w:val="00A55CDF"/>
    <w:rsid w:val="00A6340D"/>
    <w:rsid w:val="00A66547"/>
    <w:rsid w:val="00A73590"/>
    <w:rsid w:val="00A75115"/>
    <w:rsid w:val="00A75769"/>
    <w:rsid w:val="00A76713"/>
    <w:rsid w:val="00A77504"/>
    <w:rsid w:val="00A83361"/>
    <w:rsid w:val="00A83862"/>
    <w:rsid w:val="00A84011"/>
    <w:rsid w:val="00A87EC3"/>
    <w:rsid w:val="00A94E5C"/>
    <w:rsid w:val="00A9552F"/>
    <w:rsid w:val="00A97BC3"/>
    <w:rsid w:val="00AA2055"/>
    <w:rsid w:val="00AA3DE5"/>
    <w:rsid w:val="00AA4B80"/>
    <w:rsid w:val="00AA6E1C"/>
    <w:rsid w:val="00AB0246"/>
    <w:rsid w:val="00AB0A5C"/>
    <w:rsid w:val="00AB0EB6"/>
    <w:rsid w:val="00AB4321"/>
    <w:rsid w:val="00AB472A"/>
    <w:rsid w:val="00AC080E"/>
    <w:rsid w:val="00AD3F8E"/>
    <w:rsid w:val="00AE2846"/>
    <w:rsid w:val="00AE47BD"/>
    <w:rsid w:val="00AE5BDE"/>
    <w:rsid w:val="00AE6C00"/>
    <w:rsid w:val="00AE7385"/>
    <w:rsid w:val="00AF108B"/>
    <w:rsid w:val="00AF2AF6"/>
    <w:rsid w:val="00AF6826"/>
    <w:rsid w:val="00B0167F"/>
    <w:rsid w:val="00B0332C"/>
    <w:rsid w:val="00B07CB6"/>
    <w:rsid w:val="00B129B7"/>
    <w:rsid w:val="00B16939"/>
    <w:rsid w:val="00B17D35"/>
    <w:rsid w:val="00B241DA"/>
    <w:rsid w:val="00B25147"/>
    <w:rsid w:val="00B26EA5"/>
    <w:rsid w:val="00B27DBB"/>
    <w:rsid w:val="00B33338"/>
    <w:rsid w:val="00B4710E"/>
    <w:rsid w:val="00B47B25"/>
    <w:rsid w:val="00B6298C"/>
    <w:rsid w:val="00B65B51"/>
    <w:rsid w:val="00B67F4E"/>
    <w:rsid w:val="00B728A9"/>
    <w:rsid w:val="00B7555B"/>
    <w:rsid w:val="00B86F3C"/>
    <w:rsid w:val="00B87E51"/>
    <w:rsid w:val="00B93848"/>
    <w:rsid w:val="00B94014"/>
    <w:rsid w:val="00B97B65"/>
    <w:rsid w:val="00BA3489"/>
    <w:rsid w:val="00BA438C"/>
    <w:rsid w:val="00BA66E0"/>
    <w:rsid w:val="00BA7087"/>
    <w:rsid w:val="00BB6D66"/>
    <w:rsid w:val="00BB7277"/>
    <w:rsid w:val="00BC2857"/>
    <w:rsid w:val="00BC5A2D"/>
    <w:rsid w:val="00BD37EF"/>
    <w:rsid w:val="00BD73E8"/>
    <w:rsid w:val="00BE35D3"/>
    <w:rsid w:val="00BE43C5"/>
    <w:rsid w:val="00BE4445"/>
    <w:rsid w:val="00BE5AB6"/>
    <w:rsid w:val="00BF5494"/>
    <w:rsid w:val="00C01B21"/>
    <w:rsid w:val="00C04035"/>
    <w:rsid w:val="00C05202"/>
    <w:rsid w:val="00C054D8"/>
    <w:rsid w:val="00C11924"/>
    <w:rsid w:val="00C12599"/>
    <w:rsid w:val="00C1320E"/>
    <w:rsid w:val="00C17CEC"/>
    <w:rsid w:val="00C22700"/>
    <w:rsid w:val="00C25865"/>
    <w:rsid w:val="00C324DA"/>
    <w:rsid w:val="00C4075F"/>
    <w:rsid w:val="00C57F10"/>
    <w:rsid w:val="00C635CB"/>
    <w:rsid w:val="00C64BAA"/>
    <w:rsid w:val="00C77F2E"/>
    <w:rsid w:val="00C85774"/>
    <w:rsid w:val="00C944AB"/>
    <w:rsid w:val="00C97F09"/>
    <w:rsid w:val="00CA66E2"/>
    <w:rsid w:val="00CB03B0"/>
    <w:rsid w:val="00CB0DB5"/>
    <w:rsid w:val="00CB16E1"/>
    <w:rsid w:val="00CB7B28"/>
    <w:rsid w:val="00CD2C04"/>
    <w:rsid w:val="00CD378F"/>
    <w:rsid w:val="00CD4FA9"/>
    <w:rsid w:val="00CD555F"/>
    <w:rsid w:val="00CD6C2C"/>
    <w:rsid w:val="00CE1ABA"/>
    <w:rsid w:val="00CF6D71"/>
    <w:rsid w:val="00D00C8C"/>
    <w:rsid w:val="00D04C3D"/>
    <w:rsid w:val="00D05BF9"/>
    <w:rsid w:val="00D22B47"/>
    <w:rsid w:val="00D3063E"/>
    <w:rsid w:val="00D31AE0"/>
    <w:rsid w:val="00D323AE"/>
    <w:rsid w:val="00D37834"/>
    <w:rsid w:val="00D41E41"/>
    <w:rsid w:val="00D42BA6"/>
    <w:rsid w:val="00D504B4"/>
    <w:rsid w:val="00D53F31"/>
    <w:rsid w:val="00D545FC"/>
    <w:rsid w:val="00D60E41"/>
    <w:rsid w:val="00D615F9"/>
    <w:rsid w:val="00D66131"/>
    <w:rsid w:val="00D70558"/>
    <w:rsid w:val="00D7126E"/>
    <w:rsid w:val="00D81D71"/>
    <w:rsid w:val="00D93159"/>
    <w:rsid w:val="00DA13CF"/>
    <w:rsid w:val="00DA5BBE"/>
    <w:rsid w:val="00DB0C82"/>
    <w:rsid w:val="00DB146A"/>
    <w:rsid w:val="00DC1736"/>
    <w:rsid w:val="00DC1C87"/>
    <w:rsid w:val="00DC4965"/>
    <w:rsid w:val="00DC7828"/>
    <w:rsid w:val="00DD22D4"/>
    <w:rsid w:val="00DE0CBE"/>
    <w:rsid w:val="00DE4AB0"/>
    <w:rsid w:val="00DE75A0"/>
    <w:rsid w:val="00DF00DB"/>
    <w:rsid w:val="00DF569A"/>
    <w:rsid w:val="00E064CB"/>
    <w:rsid w:val="00E10974"/>
    <w:rsid w:val="00E1304C"/>
    <w:rsid w:val="00E22D86"/>
    <w:rsid w:val="00E24393"/>
    <w:rsid w:val="00E2676F"/>
    <w:rsid w:val="00E31889"/>
    <w:rsid w:val="00E31F97"/>
    <w:rsid w:val="00E34C7B"/>
    <w:rsid w:val="00E3647A"/>
    <w:rsid w:val="00E5069C"/>
    <w:rsid w:val="00E55935"/>
    <w:rsid w:val="00E6381A"/>
    <w:rsid w:val="00E6694C"/>
    <w:rsid w:val="00E70FD1"/>
    <w:rsid w:val="00E722D1"/>
    <w:rsid w:val="00E7538C"/>
    <w:rsid w:val="00E874F5"/>
    <w:rsid w:val="00E94927"/>
    <w:rsid w:val="00E954CA"/>
    <w:rsid w:val="00E956CB"/>
    <w:rsid w:val="00E96827"/>
    <w:rsid w:val="00EA048C"/>
    <w:rsid w:val="00EA0C14"/>
    <w:rsid w:val="00EA1A88"/>
    <w:rsid w:val="00EA21F5"/>
    <w:rsid w:val="00EA40FC"/>
    <w:rsid w:val="00EB0ECA"/>
    <w:rsid w:val="00EB4782"/>
    <w:rsid w:val="00EB4F28"/>
    <w:rsid w:val="00EB75DC"/>
    <w:rsid w:val="00EC20B7"/>
    <w:rsid w:val="00ED05AD"/>
    <w:rsid w:val="00ED1F6D"/>
    <w:rsid w:val="00EE044D"/>
    <w:rsid w:val="00EE13B1"/>
    <w:rsid w:val="00EE2E8B"/>
    <w:rsid w:val="00EF056D"/>
    <w:rsid w:val="00EF77D8"/>
    <w:rsid w:val="00F0504D"/>
    <w:rsid w:val="00F06023"/>
    <w:rsid w:val="00F06DDE"/>
    <w:rsid w:val="00F15171"/>
    <w:rsid w:val="00F16ABB"/>
    <w:rsid w:val="00F21B73"/>
    <w:rsid w:val="00F27418"/>
    <w:rsid w:val="00F32D1B"/>
    <w:rsid w:val="00F41BAF"/>
    <w:rsid w:val="00F467F4"/>
    <w:rsid w:val="00F4748B"/>
    <w:rsid w:val="00F4748D"/>
    <w:rsid w:val="00F54C3F"/>
    <w:rsid w:val="00F56B90"/>
    <w:rsid w:val="00F618DF"/>
    <w:rsid w:val="00F62B9A"/>
    <w:rsid w:val="00F64D62"/>
    <w:rsid w:val="00F70683"/>
    <w:rsid w:val="00F74640"/>
    <w:rsid w:val="00F75B77"/>
    <w:rsid w:val="00F80C4C"/>
    <w:rsid w:val="00F818C3"/>
    <w:rsid w:val="00F81C23"/>
    <w:rsid w:val="00F820DA"/>
    <w:rsid w:val="00F859DD"/>
    <w:rsid w:val="00F86C60"/>
    <w:rsid w:val="00FA16E4"/>
    <w:rsid w:val="00FA3D00"/>
    <w:rsid w:val="00FA7CDF"/>
    <w:rsid w:val="00FB0D76"/>
    <w:rsid w:val="00FB19A2"/>
    <w:rsid w:val="00FB2C1C"/>
    <w:rsid w:val="00FB57D0"/>
    <w:rsid w:val="00FC08EE"/>
    <w:rsid w:val="00FD4D22"/>
    <w:rsid w:val="00FD54CE"/>
    <w:rsid w:val="00FF6593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 (W1)" w:hAnsi="CG Times (W1)"/>
      <w:sz w:val="28"/>
    </w:rPr>
  </w:style>
  <w:style w:type="paragraph" w:styleId="Heading3">
    <w:name w:val="heading 3"/>
    <w:basedOn w:val="Normal"/>
    <w:next w:val="Normal"/>
    <w:qFormat/>
    <w:rsid w:val="00751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0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57F10"/>
    <w:pPr>
      <w:spacing w:after="120"/>
      <w:ind w:left="283"/>
    </w:pPr>
  </w:style>
  <w:style w:type="paragraph" w:styleId="List">
    <w:name w:val="List"/>
    <w:basedOn w:val="Normal"/>
    <w:rsid w:val="00751863"/>
    <w:pPr>
      <w:ind w:left="283" w:hanging="283"/>
    </w:pPr>
  </w:style>
  <w:style w:type="paragraph" w:styleId="BalloonText">
    <w:name w:val="Balloon Text"/>
    <w:basedOn w:val="Normal"/>
    <w:semiHidden/>
    <w:rsid w:val="002D00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C4F"/>
    <w:pPr>
      <w:autoSpaceDE w:val="0"/>
      <w:autoSpaceDN w:val="0"/>
      <w:adjustRightInd w:val="0"/>
    </w:pPr>
    <w:rPr>
      <w:rFonts w:ascii="HKOFEF+TimesNewRomanPS" w:hAnsi="HKOFEF+TimesNewRomanPS" w:cs="HKOFEF+TimesNewRomanPS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4D5C4F"/>
    <w:pPr>
      <w:spacing w:before="100" w:after="100"/>
    </w:pPr>
    <w:rPr>
      <w:rFonts w:cs="Times New Roman"/>
      <w:color w:val="auto"/>
    </w:rPr>
  </w:style>
  <w:style w:type="character" w:styleId="PageNumber">
    <w:name w:val="page number"/>
    <w:basedOn w:val="DefaultParagraphFont"/>
    <w:rsid w:val="00AE5BDE"/>
  </w:style>
  <w:style w:type="paragraph" w:customStyle="1" w:styleId="Body">
    <w:name w:val="Body"/>
    <w:basedOn w:val="Normal"/>
    <w:rsid w:val="005A7321"/>
    <w:pPr>
      <w:spacing w:line="280" w:lineRule="exact"/>
    </w:pPr>
    <w:rPr>
      <w:rFonts w:ascii="Times" w:hAnsi="Times"/>
    </w:rPr>
  </w:style>
  <w:style w:type="paragraph" w:styleId="PlainText">
    <w:name w:val="Plain Text"/>
    <w:basedOn w:val="Normal"/>
    <w:link w:val="PlainTextChar"/>
    <w:uiPriority w:val="99"/>
    <w:unhideWhenUsed/>
    <w:rsid w:val="005966F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66FB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5966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66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1669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6694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166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 (W1)" w:hAnsi="CG Times (W1)"/>
      <w:sz w:val="28"/>
    </w:rPr>
  </w:style>
  <w:style w:type="paragraph" w:styleId="Heading3">
    <w:name w:val="heading 3"/>
    <w:basedOn w:val="Normal"/>
    <w:next w:val="Normal"/>
    <w:qFormat/>
    <w:rsid w:val="00751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0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57F10"/>
    <w:pPr>
      <w:spacing w:after="120"/>
      <w:ind w:left="283"/>
    </w:pPr>
  </w:style>
  <w:style w:type="paragraph" w:styleId="List">
    <w:name w:val="List"/>
    <w:basedOn w:val="Normal"/>
    <w:rsid w:val="00751863"/>
    <w:pPr>
      <w:ind w:left="283" w:hanging="283"/>
    </w:pPr>
  </w:style>
  <w:style w:type="paragraph" w:styleId="BalloonText">
    <w:name w:val="Balloon Text"/>
    <w:basedOn w:val="Normal"/>
    <w:semiHidden/>
    <w:rsid w:val="002D00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C4F"/>
    <w:pPr>
      <w:autoSpaceDE w:val="0"/>
      <w:autoSpaceDN w:val="0"/>
      <w:adjustRightInd w:val="0"/>
    </w:pPr>
    <w:rPr>
      <w:rFonts w:ascii="HKOFEF+TimesNewRomanPS" w:hAnsi="HKOFEF+TimesNewRomanPS" w:cs="HKOFEF+TimesNewRomanPS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4D5C4F"/>
    <w:pPr>
      <w:spacing w:before="100" w:after="100"/>
    </w:pPr>
    <w:rPr>
      <w:rFonts w:cs="Times New Roman"/>
      <w:color w:val="auto"/>
    </w:rPr>
  </w:style>
  <w:style w:type="character" w:styleId="PageNumber">
    <w:name w:val="page number"/>
    <w:basedOn w:val="DefaultParagraphFont"/>
    <w:rsid w:val="00AE5BDE"/>
  </w:style>
  <w:style w:type="paragraph" w:customStyle="1" w:styleId="Body">
    <w:name w:val="Body"/>
    <w:basedOn w:val="Normal"/>
    <w:rsid w:val="005A7321"/>
    <w:pPr>
      <w:spacing w:line="280" w:lineRule="exact"/>
    </w:pPr>
    <w:rPr>
      <w:rFonts w:ascii="Times" w:hAnsi="Times"/>
    </w:rPr>
  </w:style>
  <w:style w:type="paragraph" w:styleId="PlainText">
    <w:name w:val="Plain Text"/>
    <w:basedOn w:val="Normal"/>
    <w:link w:val="PlainTextChar"/>
    <w:uiPriority w:val="99"/>
    <w:unhideWhenUsed/>
    <w:rsid w:val="005966F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66FB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5966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66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1669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6694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16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FAB35A00.dotm</Template>
  <TotalTime>21</TotalTime>
  <Pages>2</Pages>
  <Words>461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Eksamens- og undervisningsutvalget</vt:lpstr>
      <vt:lpstr>Eksamens- og undervisningsutvalget</vt:lpstr>
    </vt:vector>
  </TitlesOfParts>
  <Company>Universitetet i Bergen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Eksamens- og undervisningsutvalget</dc:title>
  <dc:creator>Harald Åge Sæthre</dc:creator>
  <cp:lastModifiedBy>Eli Neshavn Høie</cp:lastModifiedBy>
  <cp:revision>4</cp:revision>
  <cp:lastPrinted>2015-05-21T09:37:00Z</cp:lastPrinted>
  <dcterms:created xsi:type="dcterms:W3CDTF">2015-05-22T12:55:00Z</dcterms:created>
  <dcterms:modified xsi:type="dcterms:W3CDTF">2015-05-22T13:18:00Z</dcterms:modified>
</cp:coreProperties>
</file>