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D" w:rsidRDefault="00CE24DD">
      <w:pPr>
        <w:spacing w:after="0" w:line="200" w:lineRule="exact"/>
        <w:rPr>
          <w:rFonts w:cs="Calibri"/>
          <w:sz w:val="20"/>
          <w:szCs w:val="20"/>
          <w:lang w:val="nn-NO"/>
        </w:rPr>
      </w:pPr>
      <w:bookmarkStart w:id="0" w:name="_GoBack"/>
      <w:bookmarkEnd w:id="0"/>
    </w:p>
    <w:p w:rsidR="000770D7" w:rsidRPr="000770D7" w:rsidRDefault="000770D7" w:rsidP="000770D7">
      <w:pPr>
        <w:widowControl/>
        <w:rPr>
          <w:lang w:val="nn-NO"/>
        </w:rPr>
      </w:pPr>
      <w:r>
        <w:rPr>
          <w:rFonts w:cs="Calibri"/>
          <w:sz w:val="32"/>
          <w:szCs w:val="32"/>
          <w:lang w:val="nn-NO"/>
        </w:rPr>
        <w:t>Emnebeskriving for ……………</w:t>
      </w:r>
      <w:r>
        <w:rPr>
          <w:rFonts w:cs="Calibri"/>
          <w:sz w:val="32"/>
          <w:szCs w:val="32"/>
          <w:lang w:val="nn-NO"/>
        </w:rPr>
        <w:t>Reknealgoritmar II</w:t>
      </w:r>
      <w:r>
        <w:rPr>
          <w:rFonts w:cs="Calibri"/>
          <w:sz w:val="32"/>
          <w:szCs w:val="32"/>
          <w:lang w:val="nn-NO"/>
        </w:rPr>
        <w:t xml:space="preserve">………. </w:t>
      </w:r>
      <w:r>
        <w:rPr>
          <w:rFonts w:cs="Calibri"/>
          <w:i/>
          <w:sz w:val="32"/>
          <w:szCs w:val="32"/>
          <w:lang w:val="nn-NO"/>
        </w:rPr>
        <w:t>(</w:t>
      </w:r>
      <w:r>
        <w:rPr>
          <w:rFonts w:cs="Calibri"/>
          <w:i/>
          <w:sz w:val="28"/>
          <w:szCs w:val="28"/>
          <w:lang w:val="nn-NO"/>
        </w:rPr>
        <w:t>Namn på emnet, nynorsk)</w:t>
      </w:r>
    </w:p>
    <w:p w:rsidR="000770D7" w:rsidRDefault="000770D7" w:rsidP="000770D7">
      <w:pPr>
        <w:widowControl/>
      </w:pP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sz w:val="32"/>
          <w:szCs w:val="32"/>
        </w:rPr>
        <w:t>…………………</w:t>
      </w:r>
      <w:proofErr w:type="spellStart"/>
      <w:r>
        <w:rPr>
          <w:rFonts w:cs="Calibri"/>
          <w:sz w:val="32"/>
          <w:szCs w:val="32"/>
        </w:rPr>
        <w:t>Regnealgoritmer</w:t>
      </w:r>
      <w:proofErr w:type="spellEnd"/>
      <w:r>
        <w:rPr>
          <w:rFonts w:cs="Calibri"/>
          <w:sz w:val="32"/>
          <w:szCs w:val="32"/>
        </w:rPr>
        <w:t xml:space="preserve"> II</w:t>
      </w:r>
      <w:r>
        <w:rPr>
          <w:rFonts w:cs="Calibri"/>
          <w:sz w:val="32"/>
          <w:szCs w:val="32"/>
        </w:rPr>
        <w:t xml:space="preserve">……………. </w:t>
      </w:r>
      <w:r>
        <w:rPr>
          <w:rFonts w:cs="Calibri"/>
          <w:i/>
          <w:sz w:val="32"/>
          <w:szCs w:val="32"/>
        </w:rPr>
        <w:t>(</w:t>
      </w:r>
      <w:proofErr w:type="spellStart"/>
      <w:r>
        <w:rPr>
          <w:rFonts w:cs="Calibri"/>
          <w:i/>
          <w:sz w:val="28"/>
          <w:szCs w:val="28"/>
        </w:rPr>
        <w:t>Navn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på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emnet</w:t>
      </w:r>
      <w:proofErr w:type="spellEnd"/>
      <w:r>
        <w:rPr>
          <w:rFonts w:cs="Calibri"/>
          <w:i/>
          <w:sz w:val="28"/>
          <w:szCs w:val="28"/>
        </w:rPr>
        <w:t xml:space="preserve">, </w:t>
      </w:r>
      <w:proofErr w:type="spellStart"/>
      <w:r>
        <w:rPr>
          <w:rFonts w:cs="Calibri"/>
          <w:i/>
          <w:sz w:val="28"/>
          <w:szCs w:val="28"/>
        </w:rPr>
        <w:t>bokmål</w:t>
      </w:r>
      <w:proofErr w:type="spell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32"/>
          <w:szCs w:val="32"/>
        </w:rPr>
        <w:t>…………………</w:t>
      </w:r>
      <w:r>
        <w:rPr>
          <w:rFonts w:cs="Calibri"/>
          <w:sz w:val="32"/>
          <w:szCs w:val="32"/>
        </w:rPr>
        <w:t>Scientific Computing II</w:t>
      </w:r>
      <w:r>
        <w:rPr>
          <w:rFonts w:cs="Calibri"/>
          <w:sz w:val="32"/>
          <w:szCs w:val="32"/>
        </w:rPr>
        <w:t xml:space="preserve">………………. </w:t>
      </w:r>
      <w:r>
        <w:rPr>
          <w:rFonts w:cs="Calibri"/>
          <w:i/>
          <w:sz w:val="28"/>
          <w:szCs w:val="28"/>
        </w:rPr>
        <w:t>(Name of the course</w:t>
      </w:r>
      <w:proofErr w:type="gramStart"/>
      <w:r>
        <w:rPr>
          <w:rFonts w:cs="Calibri"/>
          <w:i/>
          <w:sz w:val="28"/>
          <w:szCs w:val="28"/>
        </w:rPr>
        <w:t>,  English</w:t>
      </w:r>
      <w:proofErr w:type="gramEnd"/>
      <w:r>
        <w:rPr>
          <w:rFonts w:cs="Calibri"/>
          <w:i/>
          <w:sz w:val="28"/>
          <w:szCs w:val="28"/>
        </w:rPr>
        <w:t>)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Godkjenning: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0770D7" w:rsidRDefault="000770D7" w:rsidP="000770D7">
      <w:pPr>
        <w:widowControl/>
        <w:ind w:left="1416" w:firstLine="708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ab/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ind w:left="1404" w:firstLine="720"/>
        <w:rPr>
          <w:rFonts w:cs="Calibri"/>
          <w:i/>
          <w:sz w:val="16"/>
          <w:szCs w:val="16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vart justert:  </w:t>
      </w:r>
      <w:r>
        <w:rPr>
          <w:rFonts w:cs="Calibr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 av ……………………………………………………………….</w:t>
      </w: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</w:p>
    <w:p w:rsidR="000770D7" w:rsidRDefault="000770D7" w:rsidP="000770D7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Evaluering: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0770D7" w:rsidRDefault="000770D7" w:rsidP="000770D7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CE24DD" w:rsidRDefault="00CE24DD">
      <w:pPr>
        <w:tabs>
          <w:tab w:val="left" w:pos="709"/>
        </w:tabs>
        <w:spacing w:after="0" w:line="200" w:lineRule="exact"/>
        <w:rPr>
          <w:rFonts w:cs="Calibri"/>
          <w:sz w:val="20"/>
          <w:szCs w:val="20"/>
          <w:lang w:val="nn-NO"/>
        </w:rPr>
      </w:pPr>
    </w:p>
    <w:tbl>
      <w:tblPr>
        <w:tblW w:w="143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1635"/>
        <w:gridCol w:w="71"/>
      </w:tblGrid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 w:rsidP="000770D7">
            <w:pPr>
              <w:spacing w:after="0"/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b/>
                <w:sz w:val="28"/>
                <w:szCs w:val="28"/>
                <w:highlight w:val="yellow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Mat 260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Reknealgoritmer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Regnealgoritmer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nn-NO"/>
              </w:rPr>
              <w:t>Scientific Computing II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Studiepoeng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10 ECTC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</w:rPr>
              <w:t>ien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  </w:t>
            </w:r>
          </w:p>
          <w:p w:rsidR="00CE24DD" w:rsidRDefault="000770D7">
            <w:r>
              <w:rPr>
                <w:rFonts w:cs="Calibri"/>
                <w:lang w:val="nn-NO"/>
              </w:rPr>
              <w:t xml:space="preserve">  Bachelor/Master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Fulltid 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Full-time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1266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er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vi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0770D7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s</w:t>
            </w:r>
            <w:proofErr w:type="spellEnd"/>
            <w:r w:rsidRPr="000770D7">
              <w:rPr>
                <w:rFonts w:cs="Calibri"/>
                <w:b/>
                <w:bCs/>
                <w:spacing w:val="2"/>
                <w:sz w:val="24"/>
                <w:szCs w:val="24"/>
              </w:rPr>
              <w:t>-</w:t>
            </w:r>
          </w:p>
          <w:p w:rsidR="00CE24DD" w:rsidRDefault="000770D7">
            <w:pPr>
              <w:spacing w:after="0" w:line="272" w:lineRule="exact"/>
              <w:ind w:left="105"/>
            </w:pPr>
            <w:proofErr w:type="spellStart"/>
            <w:r w:rsidRPr="000770D7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p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0770D7">
              <w:rPr>
                <w:rFonts w:cs="Calibri"/>
                <w:b/>
                <w:bCs/>
                <w:spacing w:val="5"/>
                <w:sz w:val="24"/>
                <w:szCs w:val="24"/>
              </w:rPr>
              <w:t>å</w:t>
            </w:r>
            <w:r w:rsidRPr="000770D7">
              <w:rPr>
                <w:rFonts w:cs="Calibri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CE24DD" w:rsidRPr="000770D7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Pr="000770D7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</w:pPr>
            <w:r w:rsidRPr="000770D7"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  <w:t xml:space="preserve">Language of </w:t>
            </w:r>
            <w:r w:rsidRPr="000770D7"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</w:rPr>
              <w:t>Instruction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  <w:rPr>
                <w:rFonts w:eastAsia="Times New Roman" w:cs="Calibri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Calibri"/>
                <w:sz w:val="20"/>
                <w:szCs w:val="20"/>
                <w:lang w:val="nn-NO" w:eastAsia="nb-NO"/>
              </w:rPr>
              <w:t>Norsk. Emnet undervisast på engelsk dersom engelskspråklege studentar melder seg til emnet.</w:t>
            </w:r>
          </w:p>
          <w:p w:rsidR="00CE24DD" w:rsidRDefault="000770D7">
            <w:pPr>
              <w:pStyle w:val="Listeavsnitt"/>
              <w:widowControl/>
              <w:spacing w:before="280" w:after="280" w:line="240" w:lineRule="auto"/>
              <w:ind w:left="0"/>
            </w:pPr>
            <w:r w:rsidRPr="000770D7">
              <w:rPr>
                <w:rFonts w:eastAsia="Times New Roman" w:cs="Calibri"/>
                <w:sz w:val="20"/>
                <w:szCs w:val="20"/>
                <w:lang w:val="nn-NO" w:eastAsia="nb-NO"/>
              </w:rPr>
              <w:t xml:space="preserve">    </w:t>
            </w:r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Norwegian. The course </w:t>
            </w:r>
            <w:proofErr w:type="gramStart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>will be given</w:t>
            </w:r>
            <w:proofErr w:type="gramEnd"/>
            <w:r w:rsidRPr="000770D7">
              <w:rPr>
                <w:rFonts w:eastAsia="Times New Roman" w:cs="Calibri"/>
                <w:sz w:val="20"/>
                <w:szCs w:val="20"/>
                <w:lang w:eastAsia="nb-NO"/>
              </w:rPr>
              <w:t xml:space="preserve"> in English if non-Norwegian speaking students attend class.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Vår 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Spring</w:t>
            </w:r>
          </w:p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d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</w:pPr>
            <w:r w:rsidRPr="000770D7"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spacing w:after="0" w:line="272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Mål: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Emnet omhandler numerisk løsning av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differensialigninger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og systemer av ikke-lineære likninger. 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i/>
                <w:sz w:val="16"/>
                <w:szCs w:val="16"/>
                <w:lang w:val="nb-NO"/>
              </w:rPr>
            </w:pP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: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Flerstegs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-metoder og Runge-Kutta metoder for løsning av tidsavhengige problemer blir gjennomgått. Konvergens, orden og stabilitets egenskaper blir analysert. For randverdi problemer ser vi på endelig differens metoder, endelig element metoder og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spektral </w:t>
            </w: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metoder.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For løsning av systemer av ikke-lineære går vi gjennom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fixpunkt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iterasjon og Newtons metode, og diskuterer konvergensegenskaper.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0770D7" w:rsidRDefault="000770D7">
            <w:pPr>
              <w:widowControl/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Objectives: </w:t>
            </w:r>
          </w:p>
          <w:p w:rsidR="00CE24DD" w:rsidRDefault="000770D7">
            <w:pPr>
              <w:widowControl/>
              <w:spacing w:after="0"/>
            </w:pPr>
            <w:r>
              <w:rPr>
                <w:rFonts w:cs="Calibri"/>
                <w:i/>
                <w:iCs/>
                <w:sz w:val="20"/>
                <w:szCs w:val="20"/>
              </w:rPr>
              <w:t>The course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deals with the numerical solution of differential equations and systems of non-linear equati</w:t>
            </w:r>
            <w:r>
              <w:rPr>
                <w:rFonts w:cs="Calibri"/>
                <w:i/>
                <w:iCs/>
                <w:sz w:val="20"/>
                <w:szCs w:val="20"/>
              </w:rPr>
              <w:t>ons.</w:t>
            </w:r>
          </w:p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Multistep methods as well as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Runge-Kutta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method for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timedependent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problem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will be examined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Covergence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, order and stability properties will be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analysed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. For boundary value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problems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we will have a look at finite difference, finite element 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nd spectral methods.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For solving system of non-linear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equations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we will study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fixpoint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iteration and Newton's method, and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discusse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their convergence properties.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)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widowControl/>
              <w:spacing w:after="0"/>
              <w:rPr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Studenten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skal ved avslutta emne ha følgjande læringsutbyte definert i kunnskapar, ferdigheiter og generell kompetanse:</w:t>
            </w:r>
            <w:r>
              <w:rPr>
                <w:rFonts w:cs="Calibri"/>
                <w:sz w:val="20"/>
                <w:szCs w:val="20"/>
                <w:lang w:val="nn-NO"/>
              </w:rPr>
              <w:t xml:space="preserve">  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Kunnskapar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Studenten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har</w:t>
            </w:r>
            <w:r>
              <w:rPr>
                <w:rFonts w:cs="Calibri"/>
                <w:sz w:val="20"/>
                <w:szCs w:val="20"/>
                <w:lang w:val="nn-NO"/>
              </w:rPr>
              <w:t xml:space="preserve"> kjennskap til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state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>-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-the-art numeriske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metoder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innenfor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område.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kjenne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konvergens betingelsene for de ulike met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>odene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t>vet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hvilke orden de ulike metodene har og hva som ligger i ordens begrepet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forstår</w:t>
            </w:r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begrepet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«stive»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differensiallikninger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begrep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A-stabilitet og stabilitetsområde for ulike numeriske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teknikker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>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Kjenne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ulike romlige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diskretiseringsteknikker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så som en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>delig differenser, endelig elementer og spektral metoder.</w:t>
            </w:r>
          </w:p>
          <w:p w:rsidR="00CE24DD" w:rsidRPr="000770D7" w:rsidRDefault="00CE24DD">
            <w:pPr>
              <w:pStyle w:val="Listeavsnitt"/>
              <w:widowControl/>
              <w:spacing w:after="0"/>
              <w:ind w:left="360"/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Ferdigheiter</w:t>
            </w:r>
          </w:p>
          <w:p w:rsidR="00CE24DD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Studenten 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bruke metodene til numeriske beregninger.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Dvs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vær i stand til å implementere dem på en datamaskin. 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>
              <w:rPr>
                <w:rFonts w:cs="Calibri"/>
                <w:sz w:val="20"/>
                <w:szCs w:val="20"/>
                <w:lang w:val="nb-NO"/>
              </w:rPr>
              <w:lastRenderedPageBreak/>
              <w:t>kan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analysere orden til en numerisk metode.</w:t>
            </w:r>
          </w:p>
          <w:p w:rsidR="00CE24DD" w:rsidRPr="000770D7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forstå</w:t>
            </w:r>
            <w:r>
              <w:rPr>
                <w:rFonts w:cs="Calibri"/>
                <w:sz w:val="20"/>
                <w:szCs w:val="20"/>
                <w:lang w:val="nb-NO"/>
              </w:rPr>
              <w:t>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muligheter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og begrensningen til de ulike metodene. </w:t>
            </w:r>
          </w:p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u w:val="single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Studenten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* 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foreta intelligente valg av metode for gitt problem.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>* k</w:t>
            </w:r>
            <w:r>
              <w:rPr>
                <w:rFonts w:cs="Calibri"/>
                <w:sz w:val="20"/>
                <w:szCs w:val="20"/>
                <w:lang w:val="nb-NO"/>
              </w:rPr>
              <w:t>an</w:t>
            </w: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konversere lett og utvunget om temaer som «fordeler og ulemper ved eksplisitte </w:t>
            </w:r>
            <w:proofErr w:type="spellStart"/>
            <w:r w:rsidRPr="000770D7">
              <w:rPr>
                <w:rFonts w:cs="Calibri"/>
                <w:sz w:val="20"/>
                <w:szCs w:val="20"/>
                <w:lang w:val="nb-NO"/>
              </w:rPr>
              <w:t>vs</w:t>
            </w:r>
            <w:proofErr w:type="spellEnd"/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implisitte metoder» </w:t>
            </w:r>
          </w:p>
          <w:p w:rsidR="00CE24DD" w:rsidRPr="000770D7" w:rsidRDefault="000770D7">
            <w:pPr>
              <w:widowControl/>
              <w:spacing w:after="0"/>
              <w:rPr>
                <w:rFonts w:cs="Calibri"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sz w:val="20"/>
                <w:szCs w:val="20"/>
                <w:lang w:val="nb-NO"/>
              </w:rPr>
              <w:t xml:space="preserve"> </w:t>
            </w:r>
          </w:p>
          <w:p w:rsidR="00CE24DD" w:rsidRPr="000770D7" w:rsidRDefault="00CE24DD">
            <w:pPr>
              <w:rPr>
                <w:rFonts w:cs="Calibri"/>
                <w:sz w:val="20"/>
                <w:szCs w:val="20"/>
                <w:lang w:val="nb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On </w:t>
            </w:r>
            <w:r>
              <w:rPr>
                <w:rFonts w:cs="Calibri"/>
                <w:color w:val="002060"/>
                <w:sz w:val="20"/>
                <w:szCs w:val="20"/>
              </w:rPr>
              <w:t>completion of the course the student should have the following learning outcomes defined in terms of knowledge, skills and general competence: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Knowledge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has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knowledge of state-of-the-art numerical methods in the field.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Knows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the </w:t>
            </w:r>
            <w:r>
              <w:rPr>
                <w:rFonts w:cs="Calibri"/>
                <w:color w:val="002060"/>
                <w:sz w:val="20"/>
                <w:szCs w:val="20"/>
              </w:rPr>
              <w:t>convergence conditions for the different methods.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Knows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which order the different methods have and what exactly the term “order” means.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Understands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the concept of stiff differential equations, A-stability and stability domain for the different numerical sche</w:t>
            </w:r>
            <w:r>
              <w:rPr>
                <w:rFonts w:cs="Calibri"/>
                <w:color w:val="002060"/>
                <w:sz w:val="20"/>
                <w:szCs w:val="20"/>
              </w:rPr>
              <w:t>mes.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Knows 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different spatial discretization schemes, such as: finite differences, finite elements and spectral methods. 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Skills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is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able to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used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the methods in numerical calculations. That is</w:t>
            </w: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;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to be able to implement them on a computer.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is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able to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analyse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the order of a numerical method.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Understands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the possibilities and the limitations of the different methods.</w:t>
            </w: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CE24DD" w:rsidRDefault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CE24DD" w:rsidRDefault="000770D7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is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able to make intelligent choices of method for specific problems</w:t>
            </w:r>
          </w:p>
          <w:p w:rsidR="00CE24DD" w:rsidRDefault="000770D7">
            <w:pPr>
              <w:widowControl/>
              <w:numPr>
                <w:ilvl w:val="0"/>
                <w:numId w:val="2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bookmarkStart w:id="1" w:name="result_box"/>
            <w:bookmarkEnd w:id="1"/>
            <w:r>
              <w:rPr>
                <w:rFonts w:cs="Calibri"/>
                <w:color w:val="002060"/>
                <w:sz w:val="20"/>
                <w:szCs w:val="20"/>
              </w:rPr>
              <w:t>converses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easily and unfo</w:t>
            </w:r>
            <w:r>
              <w:rPr>
                <w:rFonts w:cs="Calibri"/>
                <w:color w:val="002060"/>
                <w:sz w:val="20"/>
                <w:szCs w:val="20"/>
              </w:rPr>
              <w:t>rced about topics such as “pros and cons in explicit vs implicit methods”</w:t>
            </w:r>
          </w:p>
          <w:p w:rsidR="00CE24DD" w:rsidRPr="000770D7" w:rsidRDefault="00CE24DD" w:rsidP="000770D7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Default="00CE24DD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60"/>
              <w:rPr>
                <w:rFonts w:cs="Calibri"/>
                <w:b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68" w:lineRule="exact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Mat160 </w:t>
            </w:r>
            <w:proofErr w:type="spellStart"/>
            <w:r>
              <w:rPr>
                <w:rFonts w:cs="Calibri"/>
                <w:color w:val="FF0000"/>
                <w:sz w:val="20"/>
                <w:szCs w:val="20"/>
              </w:rPr>
              <w:t>eller</w:t>
            </w:r>
            <w:proofErr w:type="spellEnd"/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FF0000"/>
                <w:sz w:val="20"/>
                <w:szCs w:val="20"/>
              </w:rPr>
              <w:t>tilsvarende</w:t>
            </w:r>
            <w:proofErr w:type="spellEnd"/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 w:line="268" w:lineRule="exact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68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 w:line="268" w:lineRule="exact"/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Studiepoengsreduksjon</w:t>
            </w: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CE24DD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</w:rPr>
            </w:pPr>
          </w:p>
          <w:p w:rsidR="00CE24DD" w:rsidRDefault="000770D7">
            <w:pPr>
              <w:tabs>
                <w:tab w:val="right" w:pos="3602"/>
              </w:tabs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CE24DD" w:rsidRPr="000770D7" w:rsidRDefault="000770D7">
            <w:pPr>
              <w:rPr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7">
              <w:r w:rsidRPr="000770D7">
                <w:rPr>
                  <w:rStyle w:val="InternetLink"/>
                  <w:lang w:val="nn-NO"/>
                </w:rPr>
                <w:t>http://www.uib.no/matnat/52646/opptak-ved-mn-fakultetet</w:t>
              </w:r>
            </w:hyperlink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Access to the course requires admission to a programme of study at The Faculty of Mathematics and Natural Sciences]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E24DD" w:rsidRPr="000770D7" w:rsidRDefault="00CE24DD">
            <w:pPr>
              <w:pStyle w:val="Default"/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72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i/>
                <w:lang w:val="nb-NO"/>
              </w:rPr>
            </w:pPr>
          </w:p>
          <w:p w:rsidR="00CE24DD" w:rsidRPr="000770D7" w:rsidRDefault="000770D7">
            <w:pPr>
              <w:rPr>
                <w:lang w:val="nb-NO"/>
              </w:rPr>
            </w:pPr>
            <w:r w:rsidRPr="000770D7">
              <w:rPr>
                <w:rFonts w:cs="Calibri"/>
                <w:lang w:val="nb-NO"/>
              </w:rPr>
              <w:t xml:space="preserve"> 2x2 timer forelesning pr uke og 2 timer gruppeøving</w:t>
            </w: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lang w:val="nb-NO"/>
              </w:rPr>
            </w:pPr>
          </w:p>
          <w:p w:rsidR="00CE24DD" w:rsidRDefault="000770D7">
            <w:r w:rsidRPr="000770D7">
              <w:rPr>
                <w:rFonts w:cs="Calibri"/>
                <w:lang w:val="nb-NO"/>
              </w:rPr>
              <w:t xml:space="preserve"> </w:t>
            </w:r>
            <w:r w:rsidRPr="000770D7">
              <w:rPr>
                <w:rFonts w:cs="Calibri"/>
              </w:rPr>
              <w:t>2x2 hours lecture every week and 2 hours exercises</w:t>
            </w:r>
          </w:p>
        </w:tc>
        <w:tc>
          <w:tcPr>
            <w:tcW w:w="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429"/>
        </w:trPr>
        <w:tc>
          <w:tcPr>
            <w:tcW w:w="277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1156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  <w:tc>
          <w:tcPr>
            <w:tcW w:w="2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/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Obligatorisk 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undervisningsaktivitet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 xml:space="preserve">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i/>
                <w:sz w:val="20"/>
                <w:szCs w:val="20"/>
                <w:lang w:val="nb-NO"/>
              </w:rPr>
            </w:pP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  <w:lang w:val="nb-NO"/>
              </w:rPr>
            </w:pPr>
          </w:p>
          <w:p w:rsidR="00CE24DD" w:rsidRPr="000770D7" w:rsidRDefault="000770D7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lastRenderedPageBreak/>
              <w:t xml:space="preserve">Det kreves godkjent obligatorisk oppgave(r). Antall obligatoriske oppgaver avgjøres av foreleser. </w:t>
            </w:r>
          </w:p>
          <w:p w:rsidR="00CE24DD" w:rsidRDefault="000770D7"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Godkjent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obligatorisk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oppgaver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gyldig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det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påfølgende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semester.</w:t>
            </w: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</w:rPr>
            </w:pPr>
          </w:p>
          <w:p w:rsidR="00CE24DD" w:rsidRDefault="000770D7">
            <w:r w:rsidRPr="000770D7">
              <w:rPr>
                <w:rFonts w:cs="Calibri"/>
                <w:i/>
                <w:sz w:val="20"/>
                <w:szCs w:val="20"/>
              </w:rPr>
              <w:t xml:space="preserve">Approved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compulsary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assi</w:t>
            </w:r>
            <w:r w:rsidRPr="000770D7">
              <w:rPr>
                <w:rFonts w:cs="Calibri"/>
                <w:i/>
                <w:sz w:val="20"/>
                <w:szCs w:val="20"/>
              </w:rPr>
              <w:t xml:space="preserve">gnment(s) is/are required. The number of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compulsary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assignments </w:t>
            </w:r>
            <w:proofErr w:type="gramStart"/>
            <w:r w:rsidRPr="000770D7">
              <w:rPr>
                <w:rFonts w:cs="Calibri"/>
                <w:i/>
                <w:sz w:val="20"/>
                <w:szCs w:val="20"/>
              </w:rPr>
              <w:t>is decided</w:t>
            </w:r>
            <w:proofErr w:type="gramEnd"/>
            <w:r w:rsidRPr="000770D7">
              <w:rPr>
                <w:rFonts w:cs="Calibri"/>
                <w:i/>
                <w:sz w:val="20"/>
                <w:szCs w:val="20"/>
              </w:rPr>
              <w:t xml:space="preserve"> by the lecture.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are valid for the </w:t>
            </w:r>
            <w:proofErr w:type="spellStart"/>
            <w:r>
              <w:rPr>
                <w:rStyle w:val="equivalent"/>
                <w:i/>
                <w:iCs/>
                <w:sz w:val="20"/>
                <w:szCs w:val="20"/>
                <w:lang w:val="nn-NO"/>
              </w:rPr>
              <w:t>subsequent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semesters.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rFonts w:cs="Calibri"/>
                <w:i/>
                <w:sz w:val="20"/>
                <w:szCs w:val="20"/>
                <w:lang w:val="nb-NO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 </w:t>
            </w:r>
          </w:p>
          <w:p w:rsidR="00CE24DD" w:rsidRPr="000770D7" w:rsidRDefault="000770D7">
            <w:pPr>
              <w:rPr>
                <w:rFonts w:cs="Calibri"/>
                <w:i/>
                <w:sz w:val="20"/>
                <w:szCs w:val="20"/>
              </w:rPr>
            </w:pP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</w:t>
            </w:r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Vurderingsformen er en 5 timers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>skriftelig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  <w:lang w:val="nb-NO"/>
              </w:rPr>
              <w:t xml:space="preserve"> eksamen. </w:t>
            </w:r>
            <w:r w:rsidRPr="000770D7">
              <w:rPr>
                <w:rFonts w:cs="Calibri"/>
                <w:i/>
                <w:sz w:val="20"/>
                <w:szCs w:val="20"/>
              </w:rPr>
              <w:t xml:space="preserve">Om der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få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studenter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kan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det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bli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muntlig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770D7">
              <w:rPr>
                <w:rFonts w:cs="Calibri"/>
                <w:i/>
                <w:sz w:val="20"/>
                <w:szCs w:val="20"/>
              </w:rPr>
              <w:t>eksamen</w:t>
            </w:r>
            <w:proofErr w:type="spellEnd"/>
            <w:r w:rsidRPr="000770D7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:rsidR="00CE24DD" w:rsidRPr="000770D7" w:rsidRDefault="00CE24DD">
            <w:pPr>
              <w:rPr>
                <w:rFonts w:cs="Calibri"/>
                <w:i/>
                <w:sz w:val="20"/>
                <w:szCs w:val="20"/>
              </w:rPr>
            </w:pPr>
          </w:p>
          <w:p w:rsidR="00CE24DD" w:rsidRDefault="000770D7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The forms of assessment is a 5 hour written exam. In case of few 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there might be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oral exam.</w:t>
            </w:r>
          </w:p>
          <w:p w:rsidR="00CE24DD" w:rsidRPr="000770D7" w:rsidRDefault="00CE24DD">
            <w:pPr>
              <w:pStyle w:val="Listeavsnitt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CE24DD" w:rsidRDefault="00CE24DD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967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sz w:val="20"/>
                <w:szCs w:val="20"/>
                <w:lang w:val="nn-NO"/>
              </w:rPr>
            </w:pPr>
          </w:p>
          <w:tbl>
            <w:tblPr>
              <w:tblW w:w="11625" w:type="dxa"/>
              <w:tblLook w:val="04A0" w:firstRow="1" w:lastRow="0" w:firstColumn="1" w:lastColumn="0" w:noHBand="0" w:noVBand="1"/>
            </w:tblPr>
            <w:tblGrid>
              <w:gridCol w:w="11625"/>
            </w:tblGrid>
            <w:tr w:rsidR="00CE24DD">
              <w:trPr>
                <w:trHeight w:val="1755"/>
              </w:trPr>
              <w:tc>
                <w:tcPr>
                  <w:tcW w:w="11625" w:type="dxa"/>
                  <w:shd w:val="clear" w:color="auto" w:fill="auto"/>
                </w:tcPr>
                <w:p w:rsidR="00CE24DD" w:rsidRPr="000770D7" w:rsidRDefault="000770D7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770D7">
                    <w:rPr>
                      <w:rFonts w:ascii="Calibri" w:hAnsi="Calibri" w:cs="Calibri"/>
                      <w:sz w:val="20"/>
                      <w:szCs w:val="20"/>
                    </w:rPr>
                    <w:t xml:space="preserve">Ikke-programmerbar kalkulatorer tillatt, i samsvar med fakultetets regler </w:t>
                  </w:r>
                </w:p>
                <w:p w:rsidR="00CE24DD" w:rsidRPr="000770D7" w:rsidRDefault="00CE24DD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24DD" w:rsidRPr="000770D7" w:rsidRDefault="000770D7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Non-programmable calculator, according to the faculty regulations, </w:t>
                  </w:r>
                </w:p>
              </w:tc>
            </w:tr>
          </w:tbl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CE24DD" w:rsidRDefault="00CE24DD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rFonts w:eastAsia="SimSun" w:cs="Calibri"/>
                <w:i/>
                <w:sz w:val="20"/>
                <w:szCs w:val="20"/>
              </w:rPr>
            </w:pPr>
            <w:r>
              <w:rPr>
                <w:rFonts w:eastAsia="SimSun" w:cs="Calibri"/>
                <w:i/>
                <w:sz w:val="20"/>
                <w:szCs w:val="20"/>
              </w:rPr>
              <w:t xml:space="preserve">The grading </w:t>
            </w:r>
            <w:r>
              <w:rPr>
                <w:rFonts w:eastAsia="SimSun" w:cs="Calibri"/>
                <w:i/>
                <w:sz w:val="20"/>
                <w:szCs w:val="20"/>
              </w:rPr>
              <w:t>scale used is A to F. Grade A is the highest passing grade in the grading scale, grade F is a fail.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widowControl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lastRenderedPageBreak/>
              <w:t>Det er ordinær eksamen kvart semester. I semesteret utan undervisning er eksamen tidleg i semesteret.</w:t>
            </w:r>
          </w:p>
          <w:p w:rsidR="00CE24DD" w:rsidRDefault="000770D7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Examination both spring semester and autumn semester. In semesters without teaching the examination will be arranged at the beginning of the semester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Litteraturlista vil vere klar innan 01.06. for haustsemesteret og 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01.01. for vårsemesteret.</w:t>
            </w:r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CE24DD" w:rsidRDefault="000770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reading list will be available within June 1st for the </w:t>
            </w:r>
            <w:proofErr w:type="spellStart"/>
            <w:r>
              <w:rPr>
                <w:i/>
                <w:sz w:val="20"/>
                <w:szCs w:val="20"/>
              </w:rPr>
              <w:t>autum</w:t>
            </w:r>
            <w:proofErr w:type="spellEnd"/>
            <w:r>
              <w:rPr>
                <w:i/>
                <w:sz w:val="20"/>
                <w:szCs w:val="20"/>
              </w:rPr>
              <w:t xml:space="preserve"> semester and January 1st for the spring semester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Pr="000770D7" w:rsidRDefault="000770D7">
            <w:pPr>
              <w:rPr>
                <w:lang w:val="nn-NO"/>
              </w:rPr>
            </w:pP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The course will be evaluated by the students in accordance with the quality assurance system at UiB and the department</w:t>
            </w:r>
          </w:p>
          <w:p w:rsidR="00CE24DD" w:rsidRDefault="00CE24DD">
            <w:pPr>
              <w:rPr>
                <w:rFonts w:cs="Calibri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>)</w:t>
            </w: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Programstyret har ansvar for fagleg innhald og oppbygging av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>studiet og for kvaliteten på studieprogrammet og alle emna der.</w:t>
            </w:r>
          </w:p>
          <w:p w:rsidR="00CE24DD" w:rsidRDefault="000770D7">
            <w:pPr>
              <w:pStyle w:val="Defaul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CE24DD" w:rsidRDefault="00CE24DD">
            <w:pPr>
              <w:spacing w:after="0" w:line="240" w:lineRule="auto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8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9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</w:t>
              </w:r>
            </w:hyperlink>
            <w:hyperlink r:id="rId10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MatNat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fakultet v/Matematisk institutt har det administrative ansvaret for emnet og studieprogrammet.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CE24DD">
        <w:trPr>
          <w:trHeight w:val="20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spacing w:after="0" w:line="272" w:lineRule="exact"/>
              <w:ind w:left="105"/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rm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</w:p>
          <w:p w:rsidR="00CE24DD" w:rsidRDefault="00CE24DD">
            <w:pPr>
              <w:spacing w:after="0" w:line="272" w:lineRule="exact"/>
              <w:ind w:left="105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CE24DD" w:rsidRDefault="000770D7">
            <w:pPr>
              <w:spacing w:after="0" w:line="272" w:lineRule="exact"/>
            </w:pPr>
            <w:r>
              <w:rPr>
                <w:rFonts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0770D7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CE24DD" w:rsidRDefault="000770D7">
            <w:pPr>
              <w:widowControl/>
              <w:spacing w:after="0"/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hyperlink r:id="rId11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</w:t>
              </w:r>
            </w:hyperlink>
            <w:hyperlink r:id="rId12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math.</w:t>
              </w:r>
            </w:hyperlink>
            <w:hyperlink r:id="rId13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uib.no</w:t>
              </w:r>
            </w:hyperlink>
          </w:p>
          <w:p w:rsidR="00CE24DD" w:rsidRDefault="000770D7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55 58 28 34</w:t>
            </w:r>
          </w:p>
        </w:tc>
        <w:tc>
          <w:tcPr>
            <w:tcW w:w="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E24DD" w:rsidRDefault="00CE24DD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</w:tbl>
    <w:p w:rsidR="00CE24DD" w:rsidRDefault="00CE24DD">
      <w:pPr>
        <w:rPr>
          <w:rFonts w:cs="Calibri"/>
          <w:lang w:val="nn-NO"/>
        </w:rPr>
      </w:pPr>
    </w:p>
    <w:p w:rsidR="00CE24DD" w:rsidRDefault="00CE24DD"/>
    <w:sectPr w:rsidR="00CE24DD">
      <w:headerReference w:type="default" r:id="rId14"/>
      <w:footerReference w:type="default" r:id="rId15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0D7">
      <w:pPr>
        <w:spacing w:after="0" w:line="240" w:lineRule="auto"/>
      </w:pPr>
      <w:r>
        <w:separator/>
      </w:r>
    </w:p>
  </w:endnote>
  <w:endnote w:type="continuationSeparator" w:id="0">
    <w:p w:rsidR="00000000" w:rsidRDefault="0007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CE24DD">
    <w:pPr>
      <w:pStyle w:val="Bunntekst"/>
      <w:jc w:val="right"/>
    </w:pPr>
  </w:p>
  <w:p w:rsidR="00CE24DD" w:rsidRDefault="00CE2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0D7">
      <w:pPr>
        <w:spacing w:after="0" w:line="240" w:lineRule="auto"/>
      </w:pPr>
      <w:r>
        <w:separator/>
      </w:r>
    </w:p>
  </w:footnote>
  <w:footnote w:type="continuationSeparator" w:id="0">
    <w:p w:rsidR="00000000" w:rsidRDefault="0007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DD" w:rsidRDefault="000770D7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6A5"/>
    <w:multiLevelType w:val="multilevel"/>
    <w:tmpl w:val="55646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395F01"/>
    <w:multiLevelType w:val="multilevel"/>
    <w:tmpl w:val="0284B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B3109"/>
    <w:multiLevelType w:val="multilevel"/>
    <w:tmpl w:val="D2AED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B07E6F"/>
    <w:multiLevelType w:val="multilevel"/>
    <w:tmpl w:val="7B8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DD"/>
    <w:rsid w:val="000770D7"/>
    <w:rsid w:val="00C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BFF"/>
  <w15:docId w15:val="{770E8F99-A31C-43C2-A8B4-43CD0E9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qFormat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qFormat/>
    <w:rPr>
      <w:rFonts w:cs="Times New Roman"/>
    </w:rPr>
  </w:style>
  <w:style w:type="character" w:customStyle="1" w:styleId="BunntekstTegn">
    <w:name w:val="Bunntekst Tegn"/>
    <w:basedOn w:val="Standardskriftforavsnitt"/>
    <w:qFormat/>
    <w:rPr>
      <w:rFonts w:cs="Times New Roman"/>
    </w:rPr>
  </w:style>
  <w:style w:type="character" w:customStyle="1" w:styleId="description">
    <w:name w:val="description"/>
    <w:basedOn w:val="Standardskriftforavsnitt"/>
    <w:qFormat/>
  </w:style>
  <w:style w:type="character" w:customStyle="1" w:styleId="equivalent">
    <w:name w:val="equivalent"/>
    <w:basedOn w:val="Standardskriftforavsnitt"/>
    <w:qFormat/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13" Type="http://schemas.openxmlformats.org/officeDocument/2006/relationships/hyperlink" Target="mailto:Studierettleiar@xx-uib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matnat/52646/opptak-ved-mn-fakultetet" TargetMode="External"/><Relationship Id="rId12" Type="http://schemas.openxmlformats.org/officeDocument/2006/relationships/hyperlink" Target="mailto:Studierettleiar@xx-uib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16A505DE.dotm</Template>
  <TotalTime>8</TotalTime>
  <Pages>7</Pages>
  <Words>1346</Words>
  <Characters>7136</Characters>
  <Application>Microsoft Office Word</Application>
  <DocSecurity>0</DocSecurity>
  <Lines>59</Lines>
  <Paragraphs>16</Paragraphs>
  <ScaleCrop>false</ScaleCrop>
  <Company>UiB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5</cp:revision>
  <cp:lastPrinted>2014-11-06T13:45:00Z</cp:lastPrinted>
  <dcterms:created xsi:type="dcterms:W3CDTF">2016-11-22T13:31:00Z</dcterms:created>
  <dcterms:modified xsi:type="dcterms:W3CDTF">2017-02-10T08:35:00Z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